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44"/>
        </w:rPr>
        <w:t>AI Practical Adoption Guidance</w:t>
        <w:br/>
        <w:t>and Best Practices Paper</w:t>
      </w:r>
    </w:p>
    <w:p>
      <w:pPr>
        <w:jc w:val="center"/>
      </w:pPr>
      <w:r>
        <w:rPr>
          <w:rFonts w:ascii="Arial" w:hAnsi="Arial"/>
          <w:i/>
          <w:sz w:val="24"/>
        </w:rPr>
        <w:t>How to move from “everything is an AI use case” to governed, measurable, and scalable AI-enabled work</w:t>
      </w:r>
    </w:p>
    <w:p>
      <w:pPr>
        <w:jc w:val="center"/>
      </w:pPr>
      <w:r>
        <w:rPr>
          <w:rFonts w:ascii="Arial" w:hAnsi="Arial"/>
          <w:sz w:val="20"/>
        </w:rPr>
        <w:t>Prepared: July 2026</w:t>
      </w:r>
    </w:p>
    <w:tbl>
      <w:tblPr>
        <w:tblStyle w:val="TableGrid"/>
        <w:tblW w:type="auto" w:w="0"/>
        <w:jc w:val="center"/>
        <w:tblLook w:firstColumn="1" w:firstRow="1" w:lastColumn="0" w:lastRow="0" w:noHBand="0" w:noVBand="1" w:val="04A0"/>
      </w:tblPr>
      <w:tblGrid>
        <w:gridCol w:w="10166"/>
      </w:tblGrid>
      <w:tr>
        <w:tc>
          <w:tcPr>
            <w:tcW w:type="dxa" w:w="10166"/>
            <w:shd w:fill="D9EAF7"/>
          </w:tcPr>
          <w:p>
            <w:pPr>
              <w:spacing w:after="40"/>
            </w:pPr>
            <w:r/>
            <w:r>
              <w:rPr>
                <w:rFonts w:ascii="Arial" w:hAnsi="Arial"/>
                <w:b/>
                <w:color w:val="1F4E79"/>
                <w:sz w:val="20"/>
              </w:rPr>
              <w:t>Core message</w:t>
            </w:r>
          </w:p>
          <w:p>
            <w:pPr>
              <w:spacing w:after="20"/>
            </w:pPr>
            <w:r>
              <w:rPr>
                <w:rFonts w:ascii="Arial" w:hAnsi="Arial"/>
                <w:sz w:val="18"/>
              </w:rPr>
              <w:t>AI adoption succeeds when an organization treats AI as a disciplined change in how work is performed, measured, governed, and improved. Almost any process can be described as an AI use case, but only some use cases deserve funding, technical build-out, policy approval, and operational ownership. The practical question is not “Can AI touch this process?” The practical question is “Will AI improve a measurable outcome without creating unacceptable risk, cost, complexity, or control weakness?”</w:t>
            </w:r>
          </w:p>
        </w:tc>
      </w:tr>
    </w:tbl>
    <w:tbl>
      <w:tblPr>
        <w:tblStyle w:val="LightList-Accent1"/>
        <w:tblW w:type="auto" w:w="0"/>
        <w:jc w:val="center"/>
        <w:tblLook w:firstColumn="1" w:firstRow="1" w:lastColumn="0" w:lastRow="0" w:noHBand="0" w:noVBand="1" w:val="04A0"/>
      </w:tblPr>
      <w:tblGrid>
        <w:gridCol w:w="5083"/>
        <w:gridCol w:w="5083"/>
      </w:tblGrid>
      <w:tr>
        <w:tc>
          <w:tcPr>
            <w:tcW w:type="dxa" w:w="2376"/>
            <w:vAlign w:val="top"/>
            <w:shd w:fill="1F4E79"/>
          </w:tcPr>
          <w:p>
            <w:pPr>
              <w:spacing w:after="40" w:before="0"/>
            </w:pPr>
            <w:r>
              <w:rPr>
                <w:rFonts w:ascii="Arial" w:hAnsi="Arial"/>
                <w:sz w:val="16"/>
              </w:rPr>
            </w:r>
            <w:r>
              <w:rPr>
                <w:rFonts w:ascii="Arial" w:hAnsi="Arial"/>
                <w:b/>
                <w:color w:val="FFFFFF"/>
                <w:sz w:val="16"/>
              </w:rPr>
              <w:t>Adoption principle</w:t>
            </w:r>
          </w:p>
        </w:tc>
        <w:tc>
          <w:tcPr>
            <w:tcW w:type="dxa" w:w="8064"/>
            <w:vAlign w:val="top"/>
            <w:shd w:fill="1F4E79"/>
          </w:tcPr>
          <w:p>
            <w:pPr>
              <w:spacing w:after="40" w:before="0"/>
            </w:pPr>
            <w:r>
              <w:rPr>
                <w:rFonts w:ascii="Arial" w:hAnsi="Arial"/>
                <w:sz w:val="16"/>
              </w:rPr>
            </w:r>
            <w:r>
              <w:rPr>
                <w:rFonts w:ascii="Arial" w:hAnsi="Arial"/>
                <w:b/>
                <w:color w:val="FFFFFF"/>
                <w:sz w:val="16"/>
              </w:rPr>
              <w:t>Practical meaning</w:t>
            </w:r>
          </w:p>
        </w:tc>
      </w:tr>
      <w:tr>
        <w:tc>
          <w:tcPr>
            <w:tcW w:type="dxa" w:w="2376"/>
            <w:vAlign w:val="top"/>
          </w:tcPr>
          <w:p>
            <w:pPr>
              <w:spacing w:after="40" w:before="0"/>
            </w:pPr>
            <w:r>
              <w:rPr>
                <w:rFonts w:ascii="Arial" w:hAnsi="Arial"/>
                <w:sz w:val="16"/>
              </w:rPr>
            </w:r>
            <w:r>
              <w:rPr>
                <w:rFonts w:ascii="Arial" w:hAnsi="Arial"/>
                <w:b w:val="0"/>
                <w:sz w:val="16"/>
              </w:rPr>
              <w:t>Outcome first</w:t>
            </w:r>
          </w:p>
        </w:tc>
        <w:tc>
          <w:tcPr>
            <w:tcW w:type="dxa" w:w="8064"/>
            <w:vAlign w:val="top"/>
          </w:tcPr>
          <w:p>
            <w:pPr>
              <w:spacing w:after="40" w:before="0"/>
            </w:pPr>
            <w:r>
              <w:rPr>
                <w:rFonts w:ascii="Arial" w:hAnsi="Arial"/>
                <w:sz w:val="16"/>
              </w:rPr>
            </w:r>
            <w:r>
              <w:rPr>
                <w:rFonts w:ascii="Arial" w:hAnsi="Arial"/>
                <w:b w:val="0"/>
                <w:sz w:val="16"/>
              </w:rPr>
              <w:t>Begin with the mission, customer, control, risk, cycle-time, cost, quality, or decision outcome to improve.</w:t>
            </w:r>
          </w:p>
        </w:tc>
      </w:tr>
      <w:tr>
        <w:tc>
          <w:tcPr>
            <w:tcW w:type="dxa" w:w="2376"/>
            <w:vAlign w:val="top"/>
          </w:tcPr>
          <w:p>
            <w:pPr>
              <w:spacing w:after="40" w:before="0"/>
            </w:pPr>
            <w:r>
              <w:rPr>
                <w:rFonts w:ascii="Arial" w:hAnsi="Arial"/>
                <w:sz w:val="16"/>
              </w:rPr>
            </w:r>
            <w:r>
              <w:rPr>
                <w:rFonts w:ascii="Arial" w:hAnsi="Arial"/>
                <w:b w:val="0"/>
                <w:sz w:val="16"/>
              </w:rPr>
              <w:t>Workflow redesign</w:t>
            </w:r>
          </w:p>
        </w:tc>
        <w:tc>
          <w:tcPr>
            <w:tcW w:type="dxa" w:w="8064"/>
            <w:vAlign w:val="top"/>
          </w:tcPr>
          <w:p>
            <w:pPr>
              <w:spacing w:after="40" w:before="0"/>
            </w:pPr>
            <w:r>
              <w:rPr>
                <w:rFonts w:ascii="Arial" w:hAnsi="Arial"/>
                <w:sz w:val="16"/>
              </w:rPr>
            </w:r>
            <w:r>
              <w:rPr>
                <w:rFonts w:ascii="Arial" w:hAnsi="Arial"/>
                <w:b w:val="0"/>
                <w:sz w:val="16"/>
              </w:rPr>
              <w:t>Do not simply place an AI chatbot on top of broken processes; redesign roles, evidence, handoffs, approvals, and feedback loops.</w:t>
            </w:r>
          </w:p>
        </w:tc>
      </w:tr>
      <w:tr>
        <w:tc>
          <w:tcPr>
            <w:tcW w:type="dxa" w:w="2376"/>
            <w:vAlign w:val="top"/>
          </w:tcPr>
          <w:p>
            <w:pPr>
              <w:spacing w:after="40" w:before="0"/>
            </w:pPr>
            <w:r>
              <w:rPr>
                <w:rFonts w:ascii="Arial" w:hAnsi="Arial"/>
                <w:sz w:val="16"/>
              </w:rPr>
            </w:r>
            <w:r>
              <w:rPr>
                <w:rFonts w:ascii="Arial" w:hAnsi="Arial"/>
                <w:b w:val="0"/>
                <w:sz w:val="16"/>
              </w:rPr>
              <w:t>Data readiness</w:t>
            </w:r>
          </w:p>
        </w:tc>
        <w:tc>
          <w:tcPr>
            <w:tcW w:type="dxa" w:w="8064"/>
            <w:vAlign w:val="top"/>
          </w:tcPr>
          <w:p>
            <w:pPr>
              <w:spacing w:after="40" w:before="0"/>
            </w:pPr>
            <w:r>
              <w:rPr>
                <w:rFonts w:ascii="Arial" w:hAnsi="Arial"/>
                <w:sz w:val="16"/>
              </w:rPr>
            </w:r>
            <w:r>
              <w:rPr>
                <w:rFonts w:ascii="Arial" w:hAnsi="Arial"/>
                <w:b w:val="0"/>
                <w:sz w:val="16"/>
              </w:rPr>
              <w:t>Treat trusted data, metadata, lineage, access control, and document quality as adoption prerequisites, not technical afterthoughts.</w:t>
            </w:r>
          </w:p>
        </w:tc>
      </w:tr>
      <w:tr>
        <w:tc>
          <w:tcPr>
            <w:tcW w:type="dxa" w:w="2376"/>
            <w:vAlign w:val="top"/>
          </w:tcPr>
          <w:p>
            <w:pPr>
              <w:spacing w:after="40" w:before="0"/>
            </w:pPr>
            <w:r>
              <w:rPr>
                <w:rFonts w:ascii="Arial" w:hAnsi="Arial"/>
                <w:sz w:val="16"/>
              </w:rPr>
            </w:r>
            <w:r>
              <w:rPr>
                <w:rFonts w:ascii="Arial" w:hAnsi="Arial"/>
                <w:b w:val="0"/>
                <w:sz w:val="16"/>
              </w:rPr>
              <w:t>Human accountability</w:t>
            </w:r>
          </w:p>
        </w:tc>
        <w:tc>
          <w:tcPr>
            <w:tcW w:type="dxa" w:w="8064"/>
            <w:vAlign w:val="top"/>
          </w:tcPr>
          <w:p>
            <w:pPr>
              <w:spacing w:after="40" w:before="0"/>
            </w:pPr>
            <w:r>
              <w:rPr>
                <w:rFonts w:ascii="Arial" w:hAnsi="Arial"/>
                <w:sz w:val="16"/>
              </w:rPr>
            </w:r>
            <w:r>
              <w:rPr>
                <w:rFonts w:ascii="Arial" w:hAnsi="Arial"/>
                <w:b w:val="0"/>
                <w:sz w:val="16"/>
              </w:rPr>
              <w:t>AI can recommend, draft, triage, classify, and act within limits; accountable humans own policy, judgment, exceptions, and final decisions.</w:t>
            </w:r>
          </w:p>
        </w:tc>
      </w:tr>
      <w:tr>
        <w:tc>
          <w:tcPr>
            <w:tcW w:type="dxa" w:w="2376"/>
            <w:vAlign w:val="top"/>
          </w:tcPr>
          <w:p>
            <w:pPr>
              <w:spacing w:after="40" w:before="0"/>
            </w:pPr>
            <w:r>
              <w:rPr>
                <w:rFonts w:ascii="Arial" w:hAnsi="Arial"/>
                <w:sz w:val="16"/>
              </w:rPr>
            </w:r>
            <w:r>
              <w:rPr>
                <w:rFonts w:ascii="Arial" w:hAnsi="Arial"/>
                <w:b w:val="0"/>
                <w:sz w:val="16"/>
              </w:rPr>
              <w:t>Controlled scale</w:t>
            </w:r>
          </w:p>
        </w:tc>
        <w:tc>
          <w:tcPr>
            <w:tcW w:type="dxa" w:w="8064"/>
            <w:vAlign w:val="top"/>
          </w:tcPr>
          <w:p>
            <w:pPr>
              <w:spacing w:after="40" w:before="0"/>
            </w:pPr>
            <w:r>
              <w:rPr>
                <w:rFonts w:ascii="Arial" w:hAnsi="Arial"/>
                <w:sz w:val="16"/>
              </w:rPr>
            </w:r>
            <w:r>
              <w:rPr>
                <w:rFonts w:ascii="Arial" w:hAnsi="Arial"/>
                <w:b w:val="0"/>
                <w:sz w:val="16"/>
              </w:rPr>
              <w:t>Move from sandbox to pilot to production only when risk controls, monitoring, audit logs, training, and value metrics are in place.</w:t>
            </w:r>
          </w:p>
        </w:tc>
      </w:tr>
    </w:tbl>
    <w:p>
      <w:r>
        <w:br w:type="page"/>
      </w:r>
    </w:p>
    <w:p>
      <w:pPr>
        <w:pStyle w:val="Heading1"/>
        <w:keepNext/>
        <w:spacing w:before="120" w:after="60"/>
      </w:pPr>
      <w:r>
        <w:t>Table of Contents</w:t>
      </w:r>
    </w:p>
    <w:p>
      <w:pPr>
        <w:pStyle w:val="ListBullet"/>
        <w:spacing w:after="40" w:before="0"/>
      </w:pPr>
      <w:r>
        <w:rPr>
          <w:rFonts w:ascii="Arial" w:hAnsi="Arial"/>
          <w:sz w:val="18"/>
        </w:rPr>
        <w:t>1. Executive Summary</w:t>
      </w:r>
    </w:p>
    <w:p>
      <w:pPr>
        <w:pStyle w:val="ListBullet"/>
        <w:spacing w:after="40" w:before="0"/>
      </w:pPr>
      <w:r>
        <w:rPr>
          <w:rFonts w:ascii="Arial" w:hAnsi="Arial"/>
          <w:sz w:val="18"/>
        </w:rPr>
        <w:t>2. The Strategic Problem: Everything Can Look Like an AI Use Case</w:t>
      </w:r>
    </w:p>
    <w:p>
      <w:pPr>
        <w:pStyle w:val="ListBullet"/>
        <w:spacing w:after="40" w:before="0"/>
      </w:pPr>
      <w:r>
        <w:rPr>
          <w:rFonts w:ascii="Arial" w:hAnsi="Arial"/>
          <w:sz w:val="18"/>
        </w:rPr>
        <w:t>3. What Makes an AI Use Case Worth Doing</w:t>
      </w:r>
    </w:p>
    <w:p>
      <w:pPr>
        <w:pStyle w:val="ListBullet"/>
        <w:spacing w:after="40" w:before="0"/>
      </w:pPr>
      <w:r>
        <w:rPr>
          <w:rFonts w:ascii="Arial" w:hAnsi="Arial"/>
          <w:sz w:val="18"/>
        </w:rPr>
        <w:t>4. AI Adoption Maturity Model</w:t>
      </w:r>
    </w:p>
    <w:p>
      <w:pPr>
        <w:pStyle w:val="ListBullet"/>
        <w:spacing w:after="40" w:before="0"/>
      </w:pPr>
      <w:r>
        <w:rPr>
          <w:rFonts w:ascii="Arial" w:hAnsi="Arial"/>
          <w:sz w:val="18"/>
        </w:rPr>
        <w:t>5. Practical AI Adoption Framework</w:t>
      </w:r>
    </w:p>
    <w:p>
      <w:pPr>
        <w:pStyle w:val="ListBullet"/>
        <w:spacing w:after="40" w:before="0"/>
      </w:pPr>
      <w:r>
        <w:rPr>
          <w:rFonts w:ascii="Arial" w:hAnsi="Arial"/>
          <w:sz w:val="18"/>
        </w:rPr>
        <w:t>6. Best Practices by Adoption Stage</w:t>
      </w:r>
    </w:p>
    <w:p>
      <w:pPr>
        <w:pStyle w:val="ListBullet"/>
        <w:spacing w:after="40" w:before="0"/>
      </w:pPr>
      <w:r>
        <w:rPr>
          <w:rFonts w:ascii="Arial" w:hAnsi="Arial"/>
          <w:sz w:val="18"/>
        </w:rPr>
        <w:t>7. Data Readiness Guidance</w:t>
      </w:r>
    </w:p>
    <w:p>
      <w:pPr>
        <w:pStyle w:val="ListBullet"/>
        <w:spacing w:after="40" w:before="0"/>
      </w:pPr>
      <w:r>
        <w:rPr>
          <w:rFonts w:ascii="Arial" w:hAnsi="Arial"/>
          <w:sz w:val="18"/>
        </w:rPr>
        <w:t>8. Resource, Workforce, and Operating Model Guidance</w:t>
      </w:r>
    </w:p>
    <w:p>
      <w:pPr>
        <w:pStyle w:val="ListBullet"/>
        <w:spacing w:after="40" w:before="0"/>
      </w:pPr>
      <w:r>
        <w:rPr>
          <w:rFonts w:ascii="Arial" w:hAnsi="Arial"/>
          <w:sz w:val="18"/>
        </w:rPr>
        <w:t>9. Technical Environment and Architecture Best Practices</w:t>
      </w:r>
    </w:p>
    <w:p>
      <w:pPr>
        <w:pStyle w:val="ListBullet"/>
        <w:spacing w:after="40" w:before="0"/>
      </w:pPr>
      <w:r>
        <w:rPr>
          <w:rFonts w:ascii="Arial" w:hAnsi="Arial"/>
          <w:sz w:val="18"/>
        </w:rPr>
        <w:t>10. Process Redesign and Human-in-the-Loop Controls</w:t>
      </w:r>
    </w:p>
    <w:p>
      <w:pPr>
        <w:pStyle w:val="ListBullet"/>
        <w:spacing w:after="40" w:before="0"/>
      </w:pPr>
      <w:r>
        <w:rPr>
          <w:rFonts w:ascii="Arial" w:hAnsi="Arial"/>
          <w:sz w:val="18"/>
        </w:rPr>
        <w:t>11. Security, Privacy, Legal, and Responsible AI Controls</w:t>
      </w:r>
    </w:p>
    <w:p>
      <w:pPr>
        <w:pStyle w:val="ListBullet"/>
        <w:spacing w:after="40" w:before="0"/>
      </w:pPr>
      <w:r>
        <w:rPr>
          <w:rFonts w:ascii="Arial" w:hAnsi="Arial"/>
          <w:sz w:val="18"/>
        </w:rPr>
        <w:t>12. Governance, Portfolio Management, and Value Realization</w:t>
      </w:r>
    </w:p>
    <w:p>
      <w:pPr>
        <w:pStyle w:val="ListBullet"/>
        <w:spacing w:after="40" w:before="0"/>
      </w:pPr>
      <w:r>
        <w:rPr>
          <w:rFonts w:ascii="Arial" w:hAnsi="Arial"/>
          <w:sz w:val="18"/>
        </w:rPr>
        <w:t>13. Recommended Implementation Roadmap</w:t>
      </w:r>
    </w:p>
    <w:p>
      <w:pPr>
        <w:pStyle w:val="ListBullet"/>
        <w:spacing w:after="40" w:before="0"/>
      </w:pPr>
      <w:r>
        <w:rPr>
          <w:rFonts w:ascii="Arial" w:hAnsi="Arial"/>
          <w:sz w:val="18"/>
        </w:rPr>
        <w:t>14. Practical Checklists and Templates</w:t>
      </w:r>
    </w:p>
    <w:p>
      <w:pPr>
        <w:pStyle w:val="ListBullet"/>
        <w:spacing w:after="40" w:before="0"/>
      </w:pPr>
      <w:r>
        <w:rPr>
          <w:rFonts w:ascii="Arial" w:hAnsi="Arial"/>
          <w:sz w:val="18"/>
        </w:rPr>
        <w:t>15. Conclusion</w:t>
      </w:r>
    </w:p>
    <w:p>
      <w:pPr>
        <w:pStyle w:val="ListBullet"/>
        <w:spacing w:after="40" w:before="0"/>
      </w:pPr>
      <w:r>
        <w:rPr>
          <w:rFonts w:ascii="Arial" w:hAnsi="Arial"/>
          <w:sz w:val="18"/>
        </w:rPr>
        <w:t>Appendix A. AI Use-Case Scoring Model</w:t>
      </w:r>
    </w:p>
    <w:p>
      <w:pPr>
        <w:pStyle w:val="ListBullet"/>
        <w:spacing w:after="40" w:before="0"/>
      </w:pPr>
      <w:r>
        <w:rPr>
          <w:rFonts w:ascii="Arial" w:hAnsi="Arial"/>
          <w:sz w:val="18"/>
        </w:rPr>
        <w:t>Appendix B. Common AI Use-Case Patterns</w:t>
      </w:r>
    </w:p>
    <w:p>
      <w:pPr>
        <w:pStyle w:val="ListBullet"/>
        <w:spacing w:after="40" w:before="0"/>
      </w:pPr>
      <w:r>
        <w:rPr>
          <w:rFonts w:ascii="Arial" w:hAnsi="Arial"/>
          <w:sz w:val="18"/>
        </w:rPr>
        <w:t>Appendix C. References</w:t>
      </w:r>
    </w:p>
    <w:p>
      <w:r>
        <w:br w:type="page"/>
      </w:r>
    </w:p>
    <w:p>
      <w:pPr>
        <w:pStyle w:val="Heading1"/>
        <w:keepNext/>
        <w:spacing w:before="120" w:after="60"/>
      </w:pPr>
      <w:r>
        <w:t>1. Executive Summary</w:t>
      </w:r>
    </w:p>
    <w:p>
      <w:pPr>
        <w:spacing w:after="100" w:line="252" w:lineRule="auto"/>
      </w:pPr>
      <w:r>
        <w:rPr>
          <w:rFonts w:ascii="Arial" w:hAnsi="Arial"/>
          <w:sz w:val="19"/>
        </w:rPr>
        <w:t>Artificial intelligence is now broad enough that nearly any current business process, event, action, transaction, document, meeting, decision, system log, communication, approval, control check, research activity, or customer interaction can be framed as an AI use case. That observation is useful, but it is also dangerous. If every activity is called an AI use case, organizations risk creating long catalogs with weak prioritization, fragmented pilots, unclear ownership, uncontrolled tools, and little measurable value.</w:t>
      </w:r>
    </w:p>
    <w:p>
      <w:pPr>
        <w:spacing w:after="100" w:line="252" w:lineRule="auto"/>
      </w:pPr>
      <w:r>
        <w:rPr>
          <w:rFonts w:ascii="Arial" w:hAnsi="Arial"/>
          <w:sz w:val="19"/>
        </w:rPr>
        <w:t>The right adoption strategy is to define a practical AI operating model that selects use cases based on business value, data readiness, control fit, workforce capacity, security posture, and repeatable measurement. AI should be used to improve work, not merely to rebrand work. A successful AI use case should make a process faster, more accurate, more traceable, more scalable, more compliant, more insightful, or more responsive. The use case should also be monitorable, explainable enough for its risk level, and owned by a business leader who can change the workflow around it.</w:t>
      </w:r>
    </w:p>
    <w:tbl>
      <w:tblPr>
        <w:tblStyle w:val="TableGrid"/>
        <w:tblW w:type="auto" w:w="0"/>
        <w:jc w:val="center"/>
        <w:tblLook w:firstColumn="1" w:firstRow="1" w:lastColumn="0" w:lastRow="0" w:noHBand="0" w:noVBand="1" w:val="04A0"/>
      </w:tblPr>
      <w:tblGrid>
        <w:gridCol w:w="10166"/>
      </w:tblGrid>
      <w:tr>
        <w:tc>
          <w:tcPr>
            <w:tcW w:type="dxa" w:w="10166"/>
            <w:shd w:fill="D9EAF7"/>
          </w:tcPr>
          <w:p>
            <w:pPr>
              <w:spacing w:after="40"/>
            </w:pPr>
            <w:r/>
            <w:r>
              <w:rPr>
                <w:rFonts w:ascii="Arial" w:hAnsi="Arial"/>
                <w:b/>
                <w:color w:val="1F4E79"/>
                <w:sz w:val="20"/>
              </w:rPr>
              <w:t>Executive recommendation</w:t>
            </w:r>
          </w:p>
          <w:p>
            <w:pPr>
              <w:spacing w:after="20"/>
            </w:pPr>
            <w:r>
              <w:rPr>
                <w:rFonts w:ascii="Arial" w:hAnsi="Arial"/>
                <w:sz w:val="18"/>
              </w:rPr>
              <w:t>Build an AI adoption program around a governed portfolio of high-value workflows, not around isolated tools. Establish an intake and scoring process; create a secure experimentation environment; prioritize use cases with available data and measurable outcomes; require human accountability for consequential decisions; implement security, privacy, and model-risk controls; and scale only after operational, technical, and value evidence is proven.</w:t>
            </w:r>
          </w:p>
        </w:tc>
      </w:tr>
    </w:tbl>
    <w:tbl>
      <w:tblPr>
        <w:tblStyle w:val="LightList-Accent1"/>
        <w:tblW w:type="auto" w:w="0"/>
        <w:jc w:val="center"/>
        <w:tblLook w:firstColumn="1" w:firstRow="1" w:lastColumn="0" w:lastRow="0" w:noHBand="0" w:noVBand="1" w:val="04A0"/>
      </w:tblPr>
      <w:tblGrid>
        <w:gridCol w:w="5083"/>
        <w:gridCol w:w="5083"/>
      </w:tblGrid>
      <w:tr>
        <w:tc>
          <w:tcPr>
            <w:tcW w:type="dxa" w:w="3024"/>
            <w:vAlign w:val="top"/>
            <w:shd w:fill="1F4E79"/>
          </w:tcPr>
          <w:p>
            <w:pPr>
              <w:spacing w:after="40" w:before="0"/>
            </w:pPr>
            <w:r>
              <w:rPr>
                <w:rFonts w:ascii="Arial" w:hAnsi="Arial"/>
                <w:sz w:val="16"/>
              </w:rPr>
            </w:r>
            <w:r>
              <w:rPr>
                <w:rFonts w:ascii="Arial" w:hAnsi="Arial"/>
                <w:b/>
                <w:color w:val="FFFFFF"/>
                <w:sz w:val="16"/>
              </w:rPr>
              <w:t>Leadership question</w:t>
            </w:r>
          </w:p>
        </w:tc>
        <w:tc>
          <w:tcPr>
            <w:tcW w:type="dxa" w:w="7488"/>
            <w:vAlign w:val="top"/>
            <w:shd w:fill="1F4E79"/>
          </w:tcPr>
          <w:p>
            <w:pPr>
              <w:spacing w:after="40" w:before="0"/>
            </w:pPr>
            <w:r>
              <w:rPr>
                <w:rFonts w:ascii="Arial" w:hAnsi="Arial"/>
                <w:sz w:val="16"/>
              </w:rPr>
            </w:r>
            <w:r>
              <w:rPr>
                <w:rFonts w:ascii="Arial" w:hAnsi="Arial"/>
                <w:b/>
                <w:color w:val="FFFFFF"/>
                <w:sz w:val="16"/>
              </w:rPr>
              <w:t>Practical answer</w:t>
            </w:r>
          </w:p>
        </w:tc>
      </w:tr>
      <w:tr>
        <w:tc>
          <w:tcPr>
            <w:tcW w:type="dxa" w:w="3024"/>
            <w:vAlign w:val="top"/>
          </w:tcPr>
          <w:p>
            <w:pPr>
              <w:spacing w:after="40" w:before="0"/>
            </w:pPr>
            <w:r>
              <w:rPr>
                <w:rFonts w:ascii="Arial" w:hAnsi="Arial"/>
                <w:sz w:val="16"/>
              </w:rPr>
            </w:r>
            <w:r>
              <w:rPr>
                <w:rFonts w:ascii="Arial" w:hAnsi="Arial"/>
                <w:b w:val="0"/>
                <w:sz w:val="16"/>
              </w:rPr>
              <w:t>Can any business process become an AI use case?</w:t>
            </w:r>
          </w:p>
        </w:tc>
        <w:tc>
          <w:tcPr>
            <w:tcW w:type="dxa" w:w="7488"/>
            <w:vAlign w:val="top"/>
          </w:tcPr>
          <w:p>
            <w:pPr>
              <w:spacing w:after="40" w:before="0"/>
            </w:pPr>
            <w:r>
              <w:rPr>
                <w:rFonts w:ascii="Arial" w:hAnsi="Arial"/>
                <w:sz w:val="16"/>
              </w:rPr>
            </w:r>
            <w:r>
              <w:rPr>
                <w:rFonts w:ascii="Arial" w:hAnsi="Arial"/>
                <w:b w:val="0"/>
                <w:sz w:val="16"/>
              </w:rPr>
              <w:t>Yes, if it has inputs, work steps, outputs, decisions, or feedback that AI can assist, automate, predict, generate, classify, extract, summarize, reconcile, detect, recommend, or orchestrate.</w:t>
            </w:r>
          </w:p>
        </w:tc>
      </w:tr>
      <w:tr>
        <w:tc>
          <w:tcPr>
            <w:tcW w:type="dxa" w:w="3024"/>
            <w:vAlign w:val="top"/>
          </w:tcPr>
          <w:p>
            <w:pPr>
              <w:spacing w:after="40" w:before="0"/>
            </w:pPr>
            <w:r>
              <w:rPr>
                <w:rFonts w:ascii="Arial" w:hAnsi="Arial"/>
                <w:sz w:val="16"/>
              </w:rPr>
            </w:r>
            <w:r>
              <w:rPr>
                <w:rFonts w:ascii="Arial" w:hAnsi="Arial"/>
                <w:b w:val="0"/>
                <w:sz w:val="16"/>
              </w:rPr>
              <w:t>Should every process become an AI project?</w:t>
            </w:r>
          </w:p>
        </w:tc>
        <w:tc>
          <w:tcPr>
            <w:tcW w:type="dxa" w:w="7488"/>
            <w:vAlign w:val="top"/>
          </w:tcPr>
          <w:p>
            <w:pPr>
              <w:spacing w:after="40" w:before="0"/>
            </w:pPr>
            <w:r>
              <w:rPr>
                <w:rFonts w:ascii="Arial" w:hAnsi="Arial"/>
                <w:sz w:val="16"/>
              </w:rPr>
            </w:r>
            <w:r>
              <w:rPr>
                <w:rFonts w:ascii="Arial" w:hAnsi="Arial"/>
                <w:b w:val="0"/>
                <w:sz w:val="16"/>
              </w:rPr>
              <w:t>No. Many problems are better solved through process standardization, data cleanup, system configuration, workflow automation, training, or policy clarification.</w:t>
            </w:r>
          </w:p>
        </w:tc>
      </w:tr>
      <w:tr>
        <w:tc>
          <w:tcPr>
            <w:tcW w:type="dxa" w:w="3024"/>
            <w:vAlign w:val="top"/>
          </w:tcPr>
          <w:p>
            <w:pPr>
              <w:spacing w:after="40" w:before="0"/>
            </w:pPr>
            <w:r>
              <w:rPr>
                <w:rFonts w:ascii="Arial" w:hAnsi="Arial"/>
                <w:sz w:val="16"/>
              </w:rPr>
            </w:r>
            <w:r>
              <w:rPr>
                <w:rFonts w:ascii="Arial" w:hAnsi="Arial"/>
                <w:b w:val="0"/>
                <w:sz w:val="16"/>
              </w:rPr>
              <w:t>What separates successful AI adoption from failed experimentation?</w:t>
            </w:r>
          </w:p>
        </w:tc>
        <w:tc>
          <w:tcPr>
            <w:tcW w:type="dxa" w:w="7488"/>
            <w:vAlign w:val="top"/>
          </w:tcPr>
          <w:p>
            <w:pPr>
              <w:spacing w:after="40" w:before="0"/>
            </w:pPr>
            <w:r>
              <w:rPr>
                <w:rFonts w:ascii="Arial" w:hAnsi="Arial"/>
                <w:sz w:val="16"/>
              </w:rPr>
            </w:r>
            <w:r>
              <w:rPr>
                <w:rFonts w:ascii="Arial" w:hAnsi="Arial"/>
                <w:b w:val="0"/>
                <w:sz w:val="16"/>
              </w:rPr>
              <w:t>Successful adoption has a measurable business outcome, trusted data, workflow redesign, risk controls, human accountability, secure architecture, and sustained ownership.</w:t>
            </w:r>
          </w:p>
        </w:tc>
      </w:tr>
      <w:tr>
        <w:tc>
          <w:tcPr>
            <w:tcW w:type="dxa" w:w="3024"/>
            <w:vAlign w:val="top"/>
          </w:tcPr>
          <w:p>
            <w:pPr>
              <w:spacing w:after="40" w:before="0"/>
            </w:pPr>
            <w:r>
              <w:rPr>
                <w:rFonts w:ascii="Arial" w:hAnsi="Arial"/>
                <w:sz w:val="16"/>
              </w:rPr>
            </w:r>
            <w:r>
              <w:rPr>
                <w:rFonts w:ascii="Arial" w:hAnsi="Arial"/>
                <w:b w:val="0"/>
                <w:sz w:val="16"/>
              </w:rPr>
              <w:t>Where should organizations start?</w:t>
            </w:r>
          </w:p>
        </w:tc>
        <w:tc>
          <w:tcPr>
            <w:tcW w:type="dxa" w:w="7488"/>
            <w:vAlign w:val="top"/>
          </w:tcPr>
          <w:p>
            <w:pPr>
              <w:spacing w:after="40" w:before="0"/>
            </w:pPr>
            <w:r>
              <w:rPr>
                <w:rFonts w:ascii="Arial" w:hAnsi="Arial"/>
                <w:sz w:val="16"/>
              </w:rPr>
            </w:r>
            <w:r>
              <w:rPr>
                <w:rFonts w:ascii="Arial" w:hAnsi="Arial"/>
                <w:b w:val="0"/>
                <w:sz w:val="16"/>
              </w:rPr>
              <w:t>Start with high-volume, repeatable, information-heavy workflows where AI can reduce cycle time, improve consistency, surface risk, or create better decision support without replacing accountable judgment.</w:t>
            </w:r>
          </w:p>
        </w:tc>
      </w:tr>
    </w:tbl>
    <w:p>
      <w:pPr>
        <w:pStyle w:val="Heading1"/>
        <w:keepNext/>
        <w:spacing w:before="120" w:after="60"/>
      </w:pPr>
      <w:r>
        <w:t>2. The Strategic Problem: Everything Can Look Like an AI Use Case</w:t>
      </w:r>
    </w:p>
    <w:p>
      <w:pPr>
        <w:spacing w:after="100" w:line="252" w:lineRule="auto"/>
      </w:pPr>
      <w:r>
        <w:rPr>
          <w:rFonts w:ascii="Arial" w:hAnsi="Arial"/>
          <w:sz w:val="19"/>
        </w:rPr>
        <w:t>AI can be mapped onto almost every business activity because most work follows a common pattern: receive information, interpret it, transform it, decide something, communicate the result, and update a record. AI can assist at nearly every point in that pattern. It can read documents, summarize conversations, classify transactions, detect anomalies, draft responses, recommend actions, generate code, compare records, predict outcomes, explain trends, and orchestrate tasks across systems.</w:t>
      </w:r>
    </w:p>
    <w:p>
      <w:pPr>
        <w:spacing w:after="100" w:line="252" w:lineRule="auto"/>
      </w:pPr>
      <w:r>
        <w:rPr>
          <w:rFonts w:ascii="Arial" w:hAnsi="Arial"/>
          <w:sz w:val="19"/>
        </w:rPr>
        <w:t>This creates a strategic challenge: the number of possible AI use cases can become unlimited, while leadership attention, data-engineering capacity, cybersecurity review, change-management capacity, and funding are limited. A mature organization therefore needs an adoption filter. The goal is to convert unlimited possibility into a prioritized sequence of fundable, controllable, measurable, and scalable AI capabilities.</w:t>
      </w:r>
    </w:p>
    <w:tbl>
      <w:tblPr>
        <w:tblStyle w:val="LightList-Accent1"/>
        <w:tblW w:type="auto" w:w="0"/>
        <w:jc w:val="center"/>
        <w:tblLook w:firstColumn="1" w:firstRow="1" w:lastColumn="0" w:lastRow="0" w:noHBand="0" w:noVBand="1" w:val="04A0"/>
      </w:tblPr>
      <w:tblGrid>
        <w:gridCol w:w="3389"/>
        <w:gridCol w:w="3389"/>
        <w:gridCol w:w="3389"/>
      </w:tblGrid>
      <w:tr>
        <w:tc>
          <w:tcPr>
            <w:tcW w:type="dxa" w:w="1800"/>
            <w:vAlign w:val="top"/>
            <w:shd w:fill="1F4E79"/>
          </w:tcPr>
          <w:p>
            <w:pPr>
              <w:spacing w:after="40" w:before="0"/>
            </w:pPr>
            <w:r>
              <w:rPr>
                <w:rFonts w:ascii="Arial" w:hAnsi="Arial"/>
                <w:sz w:val="15"/>
              </w:rPr>
            </w:r>
            <w:r>
              <w:rPr>
                <w:rFonts w:ascii="Arial" w:hAnsi="Arial"/>
                <w:b/>
                <w:color w:val="FFFFFF"/>
                <w:sz w:val="15"/>
              </w:rPr>
              <w:t>Activity type</w:t>
            </w:r>
          </w:p>
        </w:tc>
        <w:tc>
          <w:tcPr>
            <w:tcW w:type="dxa" w:w="4536"/>
            <w:vAlign w:val="top"/>
            <w:shd w:fill="1F4E79"/>
          </w:tcPr>
          <w:p>
            <w:pPr>
              <w:spacing w:after="40" w:before="0"/>
            </w:pPr>
            <w:r>
              <w:rPr>
                <w:rFonts w:ascii="Arial" w:hAnsi="Arial"/>
                <w:sz w:val="15"/>
              </w:rPr>
            </w:r>
            <w:r>
              <w:rPr>
                <w:rFonts w:ascii="Arial" w:hAnsi="Arial"/>
                <w:b/>
                <w:color w:val="FFFFFF"/>
                <w:sz w:val="15"/>
              </w:rPr>
              <w:t>Why it can become an AI use case</w:t>
            </w:r>
          </w:p>
        </w:tc>
        <w:tc>
          <w:tcPr>
            <w:tcW w:type="dxa" w:w="4176"/>
            <w:vAlign w:val="top"/>
            <w:shd w:fill="1F4E79"/>
          </w:tcPr>
          <w:p>
            <w:pPr>
              <w:spacing w:after="40" w:before="0"/>
            </w:pPr>
            <w:r>
              <w:rPr>
                <w:rFonts w:ascii="Arial" w:hAnsi="Arial"/>
                <w:sz w:val="15"/>
              </w:rPr>
            </w:r>
            <w:r>
              <w:rPr>
                <w:rFonts w:ascii="Arial" w:hAnsi="Arial"/>
                <w:b/>
                <w:color w:val="FFFFFF"/>
                <w:sz w:val="15"/>
              </w:rPr>
              <w:t>Example</w:t>
            </w:r>
          </w:p>
        </w:tc>
      </w:tr>
      <w:tr>
        <w:tc>
          <w:tcPr>
            <w:tcW w:type="dxa" w:w="1800"/>
            <w:vAlign w:val="top"/>
          </w:tcPr>
          <w:p>
            <w:pPr>
              <w:spacing w:after="40" w:before="0"/>
            </w:pPr>
            <w:r>
              <w:rPr>
                <w:rFonts w:ascii="Arial" w:hAnsi="Arial"/>
                <w:sz w:val="15"/>
              </w:rPr>
            </w:r>
            <w:r>
              <w:rPr>
                <w:rFonts w:ascii="Arial" w:hAnsi="Arial"/>
                <w:b w:val="0"/>
                <w:sz w:val="15"/>
              </w:rPr>
              <w:t>Document</w:t>
            </w:r>
          </w:p>
        </w:tc>
        <w:tc>
          <w:tcPr>
            <w:tcW w:type="dxa" w:w="4536"/>
            <w:vAlign w:val="top"/>
          </w:tcPr>
          <w:p>
            <w:pPr>
              <w:spacing w:after="40" w:before="0"/>
            </w:pPr>
            <w:r>
              <w:rPr>
                <w:rFonts w:ascii="Arial" w:hAnsi="Arial"/>
                <w:sz w:val="15"/>
              </w:rPr>
            </w:r>
            <w:r>
              <w:rPr>
                <w:rFonts w:ascii="Arial" w:hAnsi="Arial"/>
                <w:b w:val="0"/>
                <w:sz w:val="15"/>
              </w:rPr>
              <w:t>AI can extract, summarize, compare, classify, and validate content.</w:t>
            </w:r>
          </w:p>
        </w:tc>
        <w:tc>
          <w:tcPr>
            <w:tcW w:type="dxa" w:w="4176"/>
            <w:vAlign w:val="top"/>
          </w:tcPr>
          <w:p>
            <w:pPr>
              <w:spacing w:after="40" w:before="0"/>
            </w:pPr>
            <w:r>
              <w:rPr>
                <w:rFonts w:ascii="Arial" w:hAnsi="Arial"/>
                <w:sz w:val="15"/>
              </w:rPr>
            </w:r>
            <w:r>
              <w:rPr>
                <w:rFonts w:ascii="Arial" w:hAnsi="Arial"/>
                <w:b w:val="0"/>
                <w:sz w:val="15"/>
              </w:rPr>
              <w:t>Review policies, invoices, contracts, audit evidence, resumes, claims, case files, or reports.</w:t>
            </w:r>
          </w:p>
        </w:tc>
      </w:tr>
      <w:tr>
        <w:tc>
          <w:tcPr>
            <w:tcW w:type="dxa" w:w="1800"/>
            <w:vAlign w:val="top"/>
          </w:tcPr>
          <w:p>
            <w:pPr>
              <w:spacing w:after="40" w:before="0"/>
            </w:pPr>
            <w:r>
              <w:rPr>
                <w:rFonts w:ascii="Arial" w:hAnsi="Arial"/>
                <w:sz w:val="15"/>
              </w:rPr>
            </w:r>
            <w:r>
              <w:rPr>
                <w:rFonts w:ascii="Arial" w:hAnsi="Arial"/>
                <w:b w:val="0"/>
                <w:sz w:val="15"/>
              </w:rPr>
              <w:t>Transaction</w:t>
            </w:r>
          </w:p>
        </w:tc>
        <w:tc>
          <w:tcPr>
            <w:tcW w:type="dxa" w:w="4536"/>
            <w:vAlign w:val="top"/>
          </w:tcPr>
          <w:p>
            <w:pPr>
              <w:spacing w:after="40" w:before="0"/>
            </w:pPr>
            <w:r>
              <w:rPr>
                <w:rFonts w:ascii="Arial" w:hAnsi="Arial"/>
                <w:sz w:val="15"/>
              </w:rPr>
            </w:r>
            <w:r>
              <w:rPr>
                <w:rFonts w:ascii="Arial" w:hAnsi="Arial"/>
                <w:b w:val="0"/>
                <w:sz w:val="15"/>
              </w:rPr>
              <w:t>AI can detect outliers, reconcile records, forecast exceptions, and score risk.</w:t>
            </w:r>
          </w:p>
        </w:tc>
        <w:tc>
          <w:tcPr>
            <w:tcW w:type="dxa" w:w="4176"/>
            <w:vAlign w:val="top"/>
          </w:tcPr>
          <w:p>
            <w:pPr>
              <w:spacing w:after="40" w:before="0"/>
            </w:pPr>
            <w:r>
              <w:rPr>
                <w:rFonts w:ascii="Arial" w:hAnsi="Arial"/>
                <w:sz w:val="15"/>
              </w:rPr>
            </w:r>
            <w:r>
              <w:rPr>
                <w:rFonts w:ascii="Arial" w:hAnsi="Arial"/>
                <w:b w:val="0"/>
                <w:sz w:val="15"/>
              </w:rPr>
              <w:t>Identify duplicate payments, unusual journal entries, suspicious claims, or late approvals.</w:t>
            </w:r>
          </w:p>
        </w:tc>
      </w:tr>
      <w:tr>
        <w:tc>
          <w:tcPr>
            <w:tcW w:type="dxa" w:w="1800"/>
            <w:vAlign w:val="top"/>
          </w:tcPr>
          <w:p>
            <w:pPr>
              <w:spacing w:after="40" w:before="0"/>
            </w:pPr>
            <w:r>
              <w:rPr>
                <w:rFonts w:ascii="Arial" w:hAnsi="Arial"/>
                <w:sz w:val="15"/>
              </w:rPr>
            </w:r>
            <w:r>
              <w:rPr>
                <w:rFonts w:ascii="Arial" w:hAnsi="Arial"/>
                <w:b w:val="0"/>
                <w:sz w:val="15"/>
              </w:rPr>
              <w:t>Meeting or conversation</w:t>
            </w:r>
          </w:p>
        </w:tc>
        <w:tc>
          <w:tcPr>
            <w:tcW w:type="dxa" w:w="4536"/>
            <w:vAlign w:val="top"/>
          </w:tcPr>
          <w:p>
            <w:pPr>
              <w:spacing w:after="40" w:before="0"/>
            </w:pPr>
            <w:r>
              <w:rPr>
                <w:rFonts w:ascii="Arial" w:hAnsi="Arial"/>
                <w:sz w:val="15"/>
              </w:rPr>
            </w:r>
            <w:r>
              <w:rPr>
                <w:rFonts w:ascii="Arial" w:hAnsi="Arial"/>
                <w:b w:val="0"/>
                <w:sz w:val="15"/>
              </w:rPr>
              <w:t>AI can transcribe, summarize, identify decisions, and create follow-up actions.</w:t>
            </w:r>
          </w:p>
        </w:tc>
        <w:tc>
          <w:tcPr>
            <w:tcW w:type="dxa" w:w="4176"/>
            <w:vAlign w:val="top"/>
          </w:tcPr>
          <w:p>
            <w:pPr>
              <w:spacing w:after="40" w:before="0"/>
            </w:pPr>
            <w:r>
              <w:rPr>
                <w:rFonts w:ascii="Arial" w:hAnsi="Arial"/>
                <w:sz w:val="15"/>
              </w:rPr>
            </w:r>
            <w:r>
              <w:rPr>
                <w:rFonts w:ascii="Arial" w:hAnsi="Arial"/>
                <w:b w:val="0"/>
                <w:sz w:val="15"/>
              </w:rPr>
              <w:t>Convert interviews, status meetings, or customer calls into structured action logs.</w:t>
            </w:r>
          </w:p>
        </w:tc>
      </w:tr>
      <w:tr>
        <w:tc>
          <w:tcPr>
            <w:tcW w:type="dxa" w:w="1800"/>
            <w:vAlign w:val="top"/>
          </w:tcPr>
          <w:p>
            <w:pPr>
              <w:spacing w:after="40" w:before="0"/>
            </w:pPr>
            <w:r>
              <w:rPr>
                <w:rFonts w:ascii="Arial" w:hAnsi="Arial"/>
                <w:sz w:val="15"/>
              </w:rPr>
            </w:r>
            <w:r>
              <w:rPr>
                <w:rFonts w:ascii="Arial" w:hAnsi="Arial"/>
                <w:b w:val="0"/>
                <w:sz w:val="15"/>
              </w:rPr>
              <w:t>Decision</w:t>
            </w:r>
          </w:p>
        </w:tc>
        <w:tc>
          <w:tcPr>
            <w:tcW w:type="dxa" w:w="4536"/>
            <w:vAlign w:val="top"/>
          </w:tcPr>
          <w:p>
            <w:pPr>
              <w:spacing w:after="40" w:before="0"/>
            </w:pPr>
            <w:r>
              <w:rPr>
                <w:rFonts w:ascii="Arial" w:hAnsi="Arial"/>
                <w:sz w:val="15"/>
              </w:rPr>
            </w:r>
            <w:r>
              <w:rPr>
                <w:rFonts w:ascii="Arial" w:hAnsi="Arial"/>
                <w:b w:val="0"/>
                <w:sz w:val="15"/>
              </w:rPr>
              <w:t>AI can provide ranked options, evidence summaries, confidence indicators, and risk flags.</w:t>
            </w:r>
          </w:p>
        </w:tc>
        <w:tc>
          <w:tcPr>
            <w:tcW w:type="dxa" w:w="4176"/>
            <w:vAlign w:val="top"/>
          </w:tcPr>
          <w:p>
            <w:pPr>
              <w:spacing w:after="40" w:before="0"/>
            </w:pPr>
            <w:r>
              <w:rPr>
                <w:rFonts w:ascii="Arial" w:hAnsi="Arial"/>
                <w:sz w:val="15"/>
              </w:rPr>
            </w:r>
            <w:r>
              <w:rPr>
                <w:rFonts w:ascii="Arial" w:hAnsi="Arial"/>
                <w:b w:val="0"/>
                <w:sz w:val="15"/>
              </w:rPr>
              <w:t>Support loan review, audit planning, vendor risk assessment, budget trade-off analysis, or case prioritization.</w:t>
            </w:r>
          </w:p>
        </w:tc>
      </w:tr>
      <w:tr>
        <w:tc>
          <w:tcPr>
            <w:tcW w:type="dxa" w:w="1800"/>
            <w:vAlign w:val="top"/>
          </w:tcPr>
          <w:p>
            <w:pPr>
              <w:spacing w:after="40" w:before="0"/>
            </w:pPr>
            <w:r>
              <w:rPr>
                <w:rFonts w:ascii="Arial" w:hAnsi="Arial"/>
                <w:sz w:val="15"/>
              </w:rPr>
            </w:r>
            <w:r>
              <w:rPr>
                <w:rFonts w:ascii="Arial" w:hAnsi="Arial"/>
                <w:b w:val="0"/>
                <w:sz w:val="15"/>
              </w:rPr>
              <w:t>System event</w:t>
            </w:r>
          </w:p>
        </w:tc>
        <w:tc>
          <w:tcPr>
            <w:tcW w:type="dxa" w:w="4536"/>
            <w:vAlign w:val="top"/>
          </w:tcPr>
          <w:p>
            <w:pPr>
              <w:spacing w:after="40" w:before="0"/>
            </w:pPr>
            <w:r>
              <w:rPr>
                <w:rFonts w:ascii="Arial" w:hAnsi="Arial"/>
                <w:sz w:val="15"/>
              </w:rPr>
            </w:r>
            <w:r>
              <w:rPr>
                <w:rFonts w:ascii="Arial" w:hAnsi="Arial"/>
                <w:b w:val="0"/>
                <w:sz w:val="15"/>
              </w:rPr>
              <w:t>AI can monitor logs, detect unusual patterns, and trigger alerts.</w:t>
            </w:r>
          </w:p>
        </w:tc>
        <w:tc>
          <w:tcPr>
            <w:tcW w:type="dxa" w:w="4176"/>
            <w:vAlign w:val="top"/>
          </w:tcPr>
          <w:p>
            <w:pPr>
              <w:spacing w:after="40" w:before="0"/>
            </w:pPr>
            <w:r>
              <w:rPr>
                <w:rFonts w:ascii="Arial" w:hAnsi="Arial"/>
                <w:sz w:val="15"/>
              </w:rPr>
            </w:r>
            <w:r>
              <w:rPr>
                <w:rFonts w:ascii="Arial" w:hAnsi="Arial"/>
                <w:b w:val="0"/>
                <w:sz w:val="15"/>
              </w:rPr>
              <w:t>Identify privilege abuse, failed controls, access anomalies, or operational incidents.</w:t>
            </w:r>
          </w:p>
        </w:tc>
      </w:tr>
      <w:tr>
        <w:tc>
          <w:tcPr>
            <w:tcW w:type="dxa" w:w="1800"/>
            <w:vAlign w:val="top"/>
          </w:tcPr>
          <w:p>
            <w:pPr>
              <w:spacing w:after="40" w:before="0"/>
            </w:pPr>
            <w:r>
              <w:rPr>
                <w:rFonts w:ascii="Arial" w:hAnsi="Arial"/>
                <w:sz w:val="15"/>
              </w:rPr>
            </w:r>
            <w:r>
              <w:rPr>
                <w:rFonts w:ascii="Arial" w:hAnsi="Arial"/>
                <w:b w:val="0"/>
                <w:sz w:val="15"/>
              </w:rPr>
              <w:t>Workflow</w:t>
            </w:r>
          </w:p>
        </w:tc>
        <w:tc>
          <w:tcPr>
            <w:tcW w:type="dxa" w:w="4536"/>
            <w:vAlign w:val="top"/>
          </w:tcPr>
          <w:p>
            <w:pPr>
              <w:spacing w:after="40" w:before="0"/>
            </w:pPr>
            <w:r>
              <w:rPr>
                <w:rFonts w:ascii="Arial" w:hAnsi="Arial"/>
                <w:sz w:val="15"/>
              </w:rPr>
            </w:r>
            <w:r>
              <w:rPr>
                <w:rFonts w:ascii="Arial" w:hAnsi="Arial"/>
                <w:b w:val="0"/>
                <w:sz w:val="15"/>
              </w:rPr>
              <w:t>AI can coordinate tasks, check completion, route exceptions, and prepare draft outputs.</w:t>
            </w:r>
          </w:p>
        </w:tc>
        <w:tc>
          <w:tcPr>
            <w:tcW w:type="dxa" w:w="4176"/>
            <w:vAlign w:val="top"/>
          </w:tcPr>
          <w:p>
            <w:pPr>
              <w:spacing w:after="40" w:before="0"/>
            </w:pPr>
            <w:r>
              <w:rPr>
                <w:rFonts w:ascii="Arial" w:hAnsi="Arial"/>
                <w:sz w:val="15"/>
              </w:rPr>
            </w:r>
            <w:r>
              <w:rPr>
                <w:rFonts w:ascii="Arial" w:hAnsi="Arial"/>
                <w:b w:val="0"/>
                <w:sz w:val="15"/>
              </w:rPr>
              <w:t>Guide procure-to-pay, onboarding, audit request management, issue remediation, or grant processing.</w:t>
            </w:r>
          </w:p>
        </w:tc>
      </w:tr>
    </w:tbl>
    <w:tbl>
      <w:tblPr>
        <w:tblStyle w:val="TableGrid"/>
        <w:tblW w:type="auto" w:w="0"/>
        <w:jc w:val="center"/>
        <w:tblLook w:firstColumn="1" w:firstRow="1" w:lastColumn="0" w:lastRow="0" w:noHBand="0" w:noVBand="1" w:val="04A0"/>
      </w:tblPr>
      <w:tblGrid>
        <w:gridCol w:w="10166"/>
      </w:tblGrid>
      <w:tr>
        <w:tc>
          <w:tcPr>
            <w:tcW w:type="dxa" w:w="10166"/>
            <w:shd w:fill="FFF2CC"/>
          </w:tcPr>
          <w:p>
            <w:pPr>
              <w:spacing w:after="40"/>
            </w:pPr>
            <w:r/>
            <w:r>
              <w:rPr>
                <w:rFonts w:ascii="Arial" w:hAnsi="Arial"/>
                <w:b/>
                <w:color w:val="1F4E79"/>
                <w:sz w:val="20"/>
              </w:rPr>
              <w:t>Adoption risk</w:t>
            </w:r>
          </w:p>
          <w:p>
            <w:pPr>
              <w:spacing w:after="20"/>
            </w:pPr>
            <w:r>
              <w:rPr>
                <w:rFonts w:ascii="Arial" w:hAnsi="Arial"/>
                <w:sz w:val="18"/>
              </w:rPr>
              <w:t>The danger is not that organizations will lack AI ideas. The danger is that they will produce too many loosely defined ideas and too few production-ready capabilities. A practical AI adoption program should require a clear owner, outcome metric, data source, risk tier, human-control design, production pathway, and funding logic before a use case enters the build pipeline.</w:t>
            </w:r>
          </w:p>
        </w:tc>
      </w:tr>
    </w:tbl>
    <w:p>
      <w:pPr>
        <w:pStyle w:val="Heading1"/>
        <w:keepNext/>
        <w:spacing w:before="120" w:after="60"/>
      </w:pPr>
      <w:r>
        <w:t>3. What Makes an AI Use Case Worth Doing</w:t>
      </w:r>
    </w:p>
    <w:p>
      <w:pPr>
        <w:spacing w:after="100" w:line="252" w:lineRule="auto"/>
      </w:pPr>
      <w:r>
        <w:rPr>
          <w:rFonts w:ascii="Arial" w:hAnsi="Arial"/>
          <w:sz w:val="19"/>
        </w:rPr>
        <w:t>A strong AI use case has a clear business problem, a repeatable workflow, available data or documents, measurable value, manageable risk, and a defined path into operations. A weak AI use case is a technology idea searching for a problem, lacks owner commitment, has poor data access, cannot be measured, or creates risk that exceeds its value.</w:t>
      </w:r>
    </w:p>
    <w:tbl>
      <w:tblPr>
        <w:tblStyle w:val="LightList-Accent1"/>
        <w:tblW w:type="auto" w:w="0"/>
        <w:jc w:val="center"/>
        <w:tblLook w:firstColumn="1" w:firstRow="1" w:lastColumn="0" w:lastRow="0" w:noHBand="0" w:noVBand="1" w:val="04A0"/>
      </w:tblPr>
      <w:tblGrid>
        <w:gridCol w:w="3389"/>
        <w:gridCol w:w="3389"/>
        <w:gridCol w:w="3389"/>
      </w:tblGrid>
      <w:tr>
        <w:tc>
          <w:tcPr>
            <w:tcW w:type="dxa" w:w="1800"/>
            <w:vAlign w:val="top"/>
            <w:shd w:fill="1F4E79"/>
          </w:tcPr>
          <w:p>
            <w:pPr>
              <w:spacing w:after="40" w:before="0"/>
            </w:pPr>
            <w:r>
              <w:rPr>
                <w:rFonts w:ascii="Arial" w:hAnsi="Arial"/>
                <w:sz w:val="15"/>
              </w:rPr>
            </w:r>
            <w:r>
              <w:rPr>
                <w:rFonts w:ascii="Arial" w:hAnsi="Arial"/>
                <w:b/>
                <w:color w:val="FFFFFF"/>
                <w:sz w:val="15"/>
              </w:rPr>
              <w:t>Criterion</w:t>
            </w:r>
          </w:p>
        </w:tc>
        <w:tc>
          <w:tcPr>
            <w:tcW w:type="dxa" w:w="4392"/>
            <w:vAlign w:val="top"/>
            <w:shd w:fill="1F4E79"/>
          </w:tcPr>
          <w:p>
            <w:pPr>
              <w:spacing w:after="40" w:before="0"/>
            </w:pPr>
            <w:r>
              <w:rPr>
                <w:rFonts w:ascii="Arial" w:hAnsi="Arial"/>
                <w:sz w:val="15"/>
              </w:rPr>
            </w:r>
            <w:r>
              <w:rPr>
                <w:rFonts w:ascii="Arial" w:hAnsi="Arial"/>
                <w:b/>
                <w:color w:val="FFFFFF"/>
                <w:sz w:val="15"/>
              </w:rPr>
              <w:t>Strong use case</w:t>
            </w:r>
          </w:p>
        </w:tc>
        <w:tc>
          <w:tcPr>
            <w:tcW w:type="dxa" w:w="4320"/>
            <w:vAlign w:val="top"/>
            <w:shd w:fill="1F4E79"/>
          </w:tcPr>
          <w:p>
            <w:pPr>
              <w:spacing w:after="40" w:before="0"/>
            </w:pPr>
            <w:r>
              <w:rPr>
                <w:rFonts w:ascii="Arial" w:hAnsi="Arial"/>
                <w:sz w:val="15"/>
              </w:rPr>
            </w:r>
            <w:r>
              <w:rPr>
                <w:rFonts w:ascii="Arial" w:hAnsi="Arial"/>
                <w:b/>
                <w:color w:val="FFFFFF"/>
                <w:sz w:val="15"/>
              </w:rPr>
              <w:t>Weak use case</w:t>
            </w:r>
          </w:p>
        </w:tc>
      </w:tr>
      <w:tr>
        <w:tc>
          <w:tcPr>
            <w:tcW w:type="dxa" w:w="1800"/>
            <w:vAlign w:val="top"/>
          </w:tcPr>
          <w:p>
            <w:pPr>
              <w:spacing w:after="40" w:before="0"/>
            </w:pPr>
            <w:r>
              <w:rPr>
                <w:rFonts w:ascii="Arial" w:hAnsi="Arial"/>
                <w:sz w:val="15"/>
              </w:rPr>
            </w:r>
            <w:r>
              <w:rPr>
                <w:rFonts w:ascii="Arial" w:hAnsi="Arial"/>
                <w:b w:val="0"/>
                <w:sz w:val="15"/>
              </w:rPr>
              <w:t>Business outcome</w:t>
            </w:r>
          </w:p>
        </w:tc>
        <w:tc>
          <w:tcPr>
            <w:tcW w:type="dxa" w:w="4392"/>
            <w:vAlign w:val="top"/>
          </w:tcPr>
          <w:p>
            <w:pPr>
              <w:spacing w:after="40" w:before="0"/>
            </w:pPr>
            <w:r>
              <w:rPr>
                <w:rFonts w:ascii="Arial" w:hAnsi="Arial"/>
                <w:sz w:val="15"/>
              </w:rPr>
            </w:r>
            <w:r>
              <w:rPr>
                <w:rFonts w:ascii="Arial" w:hAnsi="Arial"/>
                <w:b w:val="0"/>
                <w:sz w:val="15"/>
              </w:rPr>
              <w:t>Improves a named outcome such as cycle time, accuracy, risk detection, cost, compliance, customer response, or decision quality.</w:t>
            </w:r>
          </w:p>
        </w:tc>
        <w:tc>
          <w:tcPr>
            <w:tcW w:type="dxa" w:w="4320"/>
            <w:vAlign w:val="top"/>
          </w:tcPr>
          <w:p>
            <w:pPr>
              <w:spacing w:after="40" w:before="0"/>
            </w:pPr>
            <w:r>
              <w:rPr>
                <w:rFonts w:ascii="Arial" w:hAnsi="Arial"/>
                <w:sz w:val="15"/>
              </w:rPr>
            </w:r>
            <w:r>
              <w:rPr>
                <w:rFonts w:ascii="Arial" w:hAnsi="Arial"/>
                <w:b w:val="0"/>
                <w:sz w:val="15"/>
              </w:rPr>
              <w:t>Described as “use AI for this area” without a measurable target.</w:t>
            </w:r>
          </w:p>
        </w:tc>
      </w:tr>
      <w:tr>
        <w:tc>
          <w:tcPr>
            <w:tcW w:type="dxa" w:w="1800"/>
            <w:vAlign w:val="top"/>
          </w:tcPr>
          <w:p>
            <w:pPr>
              <w:spacing w:after="40" w:before="0"/>
            </w:pPr>
            <w:r>
              <w:rPr>
                <w:rFonts w:ascii="Arial" w:hAnsi="Arial"/>
                <w:sz w:val="15"/>
              </w:rPr>
            </w:r>
            <w:r>
              <w:rPr>
                <w:rFonts w:ascii="Arial" w:hAnsi="Arial"/>
                <w:b w:val="0"/>
                <w:sz w:val="15"/>
              </w:rPr>
              <w:t>Workflow fit</w:t>
            </w:r>
          </w:p>
        </w:tc>
        <w:tc>
          <w:tcPr>
            <w:tcW w:type="dxa" w:w="4392"/>
            <w:vAlign w:val="top"/>
          </w:tcPr>
          <w:p>
            <w:pPr>
              <w:spacing w:after="40" w:before="0"/>
            </w:pPr>
            <w:r>
              <w:rPr>
                <w:rFonts w:ascii="Arial" w:hAnsi="Arial"/>
                <w:sz w:val="15"/>
              </w:rPr>
            </w:r>
            <w:r>
              <w:rPr>
                <w:rFonts w:ascii="Arial" w:hAnsi="Arial"/>
                <w:b w:val="0"/>
                <w:sz w:val="15"/>
              </w:rPr>
              <w:t>Targets a repeatable workflow with clear inputs, outputs, exceptions, and accountability.</w:t>
            </w:r>
          </w:p>
        </w:tc>
        <w:tc>
          <w:tcPr>
            <w:tcW w:type="dxa" w:w="4320"/>
            <w:vAlign w:val="top"/>
          </w:tcPr>
          <w:p>
            <w:pPr>
              <w:spacing w:after="40" w:before="0"/>
            </w:pPr>
            <w:r>
              <w:rPr>
                <w:rFonts w:ascii="Arial" w:hAnsi="Arial"/>
                <w:sz w:val="15"/>
              </w:rPr>
            </w:r>
            <w:r>
              <w:rPr>
                <w:rFonts w:ascii="Arial" w:hAnsi="Arial"/>
                <w:b w:val="0"/>
                <w:sz w:val="15"/>
              </w:rPr>
              <w:t>Targets vague knowledge work with no defined handoffs or decision rights.</w:t>
            </w:r>
          </w:p>
        </w:tc>
      </w:tr>
      <w:tr>
        <w:tc>
          <w:tcPr>
            <w:tcW w:type="dxa" w:w="1800"/>
            <w:vAlign w:val="top"/>
          </w:tcPr>
          <w:p>
            <w:pPr>
              <w:spacing w:after="40" w:before="0"/>
            </w:pPr>
            <w:r>
              <w:rPr>
                <w:rFonts w:ascii="Arial" w:hAnsi="Arial"/>
                <w:sz w:val="15"/>
              </w:rPr>
            </w:r>
            <w:r>
              <w:rPr>
                <w:rFonts w:ascii="Arial" w:hAnsi="Arial"/>
                <w:b w:val="0"/>
                <w:sz w:val="15"/>
              </w:rPr>
              <w:t>Data readiness</w:t>
            </w:r>
          </w:p>
        </w:tc>
        <w:tc>
          <w:tcPr>
            <w:tcW w:type="dxa" w:w="4392"/>
            <w:vAlign w:val="top"/>
          </w:tcPr>
          <w:p>
            <w:pPr>
              <w:spacing w:after="40" w:before="0"/>
            </w:pPr>
            <w:r>
              <w:rPr>
                <w:rFonts w:ascii="Arial" w:hAnsi="Arial"/>
                <w:sz w:val="15"/>
              </w:rPr>
            </w:r>
            <w:r>
              <w:rPr>
                <w:rFonts w:ascii="Arial" w:hAnsi="Arial"/>
                <w:b w:val="0"/>
                <w:sz w:val="15"/>
              </w:rPr>
              <w:t>Uses accessible, permitted, relevant, and sufficiently reliable data/documents.</w:t>
            </w:r>
          </w:p>
        </w:tc>
        <w:tc>
          <w:tcPr>
            <w:tcW w:type="dxa" w:w="4320"/>
            <w:vAlign w:val="top"/>
          </w:tcPr>
          <w:p>
            <w:pPr>
              <w:spacing w:after="40" w:before="0"/>
            </w:pPr>
            <w:r>
              <w:rPr>
                <w:rFonts w:ascii="Arial" w:hAnsi="Arial"/>
                <w:sz w:val="15"/>
              </w:rPr>
            </w:r>
            <w:r>
              <w:rPr>
                <w:rFonts w:ascii="Arial" w:hAnsi="Arial"/>
                <w:b w:val="0"/>
                <w:sz w:val="15"/>
              </w:rPr>
              <w:t>Depends on unknown, inaccessible, sensitive, incomplete, or low-quality data.</w:t>
            </w:r>
          </w:p>
        </w:tc>
      </w:tr>
      <w:tr>
        <w:tc>
          <w:tcPr>
            <w:tcW w:type="dxa" w:w="1800"/>
            <w:vAlign w:val="top"/>
          </w:tcPr>
          <w:p>
            <w:pPr>
              <w:spacing w:after="40" w:before="0"/>
            </w:pPr>
            <w:r>
              <w:rPr>
                <w:rFonts w:ascii="Arial" w:hAnsi="Arial"/>
                <w:sz w:val="15"/>
              </w:rPr>
            </w:r>
            <w:r>
              <w:rPr>
                <w:rFonts w:ascii="Arial" w:hAnsi="Arial"/>
                <w:b w:val="0"/>
                <w:sz w:val="15"/>
              </w:rPr>
              <w:t>Risk profile</w:t>
            </w:r>
          </w:p>
        </w:tc>
        <w:tc>
          <w:tcPr>
            <w:tcW w:type="dxa" w:w="4392"/>
            <w:vAlign w:val="top"/>
          </w:tcPr>
          <w:p>
            <w:pPr>
              <w:spacing w:after="40" w:before="0"/>
            </w:pPr>
            <w:r>
              <w:rPr>
                <w:rFonts w:ascii="Arial" w:hAnsi="Arial"/>
                <w:sz w:val="15"/>
              </w:rPr>
            </w:r>
            <w:r>
              <w:rPr>
                <w:rFonts w:ascii="Arial" w:hAnsi="Arial"/>
                <w:b w:val="0"/>
                <w:sz w:val="15"/>
              </w:rPr>
              <w:t>Risk is identified, tiered, controlled, and proportionate to expected benefit.</w:t>
            </w:r>
          </w:p>
        </w:tc>
        <w:tc>
          <w:tcPr>
            <w:tcW w:type="dxa" w:w="4320"/>
            <w:vAlign w:val="top"/>
          </w:tcPr>
          <w:p>
            <w:pPr>
              <w:spacing w:after="40" w:before="0"/>
            </w:pPr>
            <w:r>
              <w:rPr>
                <w:rFonts w:ascii="Arial" w:hAnsi="Arial"/>
                <w:sz w:val="15"/>
              </w:rPr>
            </w:r>
            <w:r>
              <w:rPr>
                <w:rFonts w:ascii="Arial" w:hAnsi="Arial"/>
                <w:b w:val="0"/>
                <w:sz w:val="15"/>
              </w:rPr>
              <w:t>Touches rights, safety, money, legal decisions, or sensitive data without control design.</w:t>
            </w:r>
          </w:p>
        </w:tc>
      </w:tr>
      <w:tr>
        <w:tc>
          <w:tcPr>
            <w:tcW w:type="dxa" w:w="1800"/>
            <w:vAlign w:val="top"/>
          </w:tcPr>
          <w:p>
            <w:pPr>
              <w:spacing w:after="40" w:before="0"/>
            </w:pPr>
            <w:r>
              <w:rPr>
                <w:rFonts w:ascii="Arial" w:hAnsi="Arial"/>
                <w:sz w:val="15"/>
              </w:rPr>
            </w:r>
            <w:r>
              <w:rPr>
                <w:rFonts w:ascii="Arial" w:hAnsi="Arial"/>
                <w:b w:val="0"/>
                <w:sz w:val="15"/>
              </w:rPr>
              <w:t>Human role</w:t>
            </w:r>
          </w:p>
        </w:tc>
        <w:tc>
          <w:tcPr>
            <w:tcW w:type="dxa" w:w="4392"/>
            <w:vAlign w:val="top"/>
          </w:tcPr>
          <w:p>
            <w:pPr>
              <w:spacing w:after="40" w:before="0"/>
            </w:pPr>
            <w:r>
              <w:rPr>
                <w:rFonts w:ascii="Arial" w:hAnsi="Arial"/>
                <w:sz w:val="15"/>
              </w:rPr>
            </w:r>
            <w:r>
              <w:rPr>
                <w:rFonts w:ascii="Arial" w:hAnsi="Arial"/>
                <w:b w:val="0"/>
                <w:sz w:val="15"/>
              </w:rPr>
              <w:t>Defines what AI does, what humans review, what requires approval, and how exceptions escalate.</w:t>
            </w:r>
          </w:p>
        </w:tc>
        <w:tc>
          <w:tcPr>
            <w:tcW w:type="dxa" w:w="4320"/>
            <w:vAlign w:val="top"/>
          </w:tcPr>
          <w:p>
            <w:pPr>
              <w:spacing w:after="40" w:before="0"/>
            </w:pPr>
            <w:r>
              <w:rPr>
                <w:rFonts w:ascii="Arial" w:hAnsi="Arial"/>
                <w:sz w:val="15"/>
              </w:rPr>
            </w:r>
            <w:r>
              <w:rPr>
                <w:rFonts w:ascii="Arial" w:hAnsi="Arial"/>
                <w:b w:val="0"/>
                <w:sz w:val="15"/>
              </w:rPr>
              <w:t>Assumes the model will independently make decisions without oversight.</w:t>
            </w:r>
          </w:p>
        </w:tc>
      </w:tr>
      <w:tr>
        <w:tc>
          <w:tcPr>
            <w:tcW w:type="dxa" w:w="1800"/>
            <w:vAlign w:val="top"/>
          </w:tcPr>
          <w:p>
            <w:pPr>
              <w:spacing w:after="40" w:before="0"/>
            </w:pPr>
            <w:r>
              <w:rPr>
                <w:rFonts w:ascii="Arial" w:hAnsi="Arial"/>
                <w:sz w:val="15"/>
              </w:rPr>
            </w:r>
            <w:r>
              <w:rPr>
                <w:rFonts w:ascii="Arial" w:hAnsi="Arial"/>
                <w:b w:val="0"/>
                <w:sz w:val="15"/>
              </w:rPr>
              <w:t>Production path</w:t>
            </w:r>
          </w:p>
        </w:tc>
        <w:tc>
          <w:tcPr>
            <w:tcW w:type="dxa" w:w="4392"/>
            <w:vAlign w:val="top"/>
          </w:tcPr>
          <w:p>
            <w:pPr>
              <w:spacing w:after="40" w:before="0"/>
            </w:pPr>
            <w:r>
              <w:rPr>
                <w:rFonts w:ascii="Arial" w:hAnsi="Arial"/>
                <w:sz w:val="15"/>
              </w:rPr>
            </w:r>
            <w:r>
              <w:rPr>
                <w:rFonts w:ascii="Arial" w:hAnsi="Arial"/>
                <w:b w:val="0"/>
                <w:sz w:val="15"/>
              </w:rPr>
              <w:t>Has sponsor, system owner, security path, support model, and monitoring plan.</w:t>
            </w:r>
          </w:p>
        </w:tc>
        <w:tc>
          <w:tcPr>
            <w:tcW w:type="dxa" w:w="4320"/>
            <w:vAlign w:val="top"/>
          </w:tcPr>
          <w:p>
            <w:pPr>
              <w:spacing w:after="40" w:before="0"/>
            </w:pPr>
            <w:r>
              <w:rPr>
                <w:rFonts w:ascii="Arial" w:hAnsi="Arial"/>
                <w:sz w:val="15"/>
              </w:rPr>
            </w:r>
            <w:r>
              <w:rPr>
                <w:rFonts w:ascii="Arial" w:hAnsi="Arial"/>
                <w:b w:val="0"/>
                <w:sz w:val="15"/>
              </w:rPr>
              <w:t>Remains a demo, proof-of-concept, or isolated spreadsheet workflow.</w:t>
            </w:r>
          </w:p>
        </w:tc>
      </w:tr>
    </w:tbl>
    <w:p>
      <w:pPr>
        <w:spacing w:after="100" w:line="252" w:lineRule="auto"/>
      </w:pPr>
      <w:r>
        <w:rPr>
          <w:rFonts w:ascii="Arial" w:hAnsi="Arial"/>
          <w:sz w:val="19"/>
        </w:rPr>
        <w:t>Organizations should score use cases against value, feasibility, risk, data readiness, and scalability. A high-value but low-data-readiness use case may still be important, but it should be treated as a data-modernization initiative first. A low-risk drafting assistant may be useful but should not consume the same governance bandwidth as an AI system that recommends eligibility, payment, credit, audit, hiring, safety, or enforcement actions.</w:t>
      </w:r>
    </w:p>
    <w:p>
      <w:pPr>
        <w:pStyle w:val="Heading1"/>
        <w:keepNext/>
        <w:spacing w:before="120" w:after="60"/>
      </w:pPr>
      <w:r>
        <w:t>4. AI Adoption Maturity Model</w:t>
      </w:r>
    </w:p>
    <w:tbl>
      <w:tblPr>
        <w:tblStyle w:val="LightList-Accent1"/>
        <w:tblW w:type="auto" w:w="0"/>
        <w:jc w:val="center"/>
        <w:tblLook w:firstColumn="1" w:firstRow="1" w:lastColumn="0" w:lastRow="0" w:noHBand="0" w:noVBand="1" w:val="04A0"/>
      </w:tblPr>
      <w:tblGrid>
        <w:gridCol w:w="2033"/>
        <w:gridCol w:w="2033"/>
        <w:gridCol w:w="2033"/>
        <w:gridCol w:w="2033"/>
        <w:gridCol w:w="2033"/>
      </w:tblGrid>
      <w:tr>
        <w:tc>
          <w:tcPr>
            <w:tcW w:type="dxa" w:w="1584"/>
            <w:vAlign w:val="top"/>
            <w:shd w:fill="1F4E79"/>
          </w:tcPr>
          <w:p>
            <w:pPr>
              <w:spacing w:after="40" w:before="0"/>
            </w:pPr>
            <w:r>
              <w:rPr>
                <w:rFonts w:ascii="Arial" w:hAnsi="Arial"/>
                <w:sz w:val="14"/>
              </w:rPr>
            </w:r>
            <w:r>
              <w:rPr>
                <w:rFonts w:ascii="Arial" w:hAnsi="Arial"/>
                <w:b/>
                <w:color w:val="FFFFFF"/>
                <w:sz w:val="14"/>
              </w:rPr>
              <w:t>Level</w:t>
            </w:r>
          </w:p>
        </w:tc>
        <w:tc>
          <w:tcPr>
            <w:tcW w:type="dxa" w:w="2448"/>
            <w:vAlign w:val="top"/>
            <w:shd w:fill="1F4E79"/>
          </w:tcPr>
          <w:p>
            <w:pPr>
              <w:spacing w:after="40" w:before="0"/>
            </w:pPr>
            <w:r>
              <w:rPr>
                <w:rFonts w:ascii="Arial" w:hAnsi="Arial"/>
                <w:sz w:val="14"/>
              </w:rPr>
            </w:r>
            <w:r>
              <w:rPr>
                <w:rFonts w:ascii="Arial" w:hAnsi="Arial"/>
                <w:b/>
                <w:color w:val="FFFFFF"/>
                <w:sz w:val="14"/>
              </w:rPr>
              <w:t>Description</w:t>
            </w:r>
          </w:p>
        </w:tc>
        <w:tc>
          <w:tcPr>
            <w:tcW w:type="dxa" w:w="2520"/>
            <w:vAlign w:val="top"/>
            <w:shd w:fill="1F4E79"/>
          </w:tcPr>
          <w:p>
            <w:pPr>
              <w:spacing w:after="40" w:before="0"/>
            </w:pPr>
            <w:r>
              <w:rPr>
                <w:rFonts w:ascii="Arial" w:hAnsi="Arial"/>
                <w:sz w:val="14"/>
              </w:rPr>
            </w:r>
            <w:r>
              <w:rPr>
                <w:rFonts w:ascii="Arial" w:hAnsi="Arial"/>
                <w:b/>
                <w:color w:val="FFFFFF"/>
                <w:sz w:val="14"/>
              </w:rPr>
              <w:t>Typical behavior</w:t>
            </w:r>
          </w:p>
        </w:tc>
        <w:tc>
          <w:tcPr>
            <w:tcW w:type="dxa" w:w="1944"/>
            <w:vAlign w:val="top"/>
            <w:shd w:fill="1F4E79"/>
          </w:tcPr>
          <w:p>
            <w:pPr>
              <w:spacing w:after="40" w:before="0"/>
            </w:pPr>
            <w:r>
              <w:rPr>
                <w:rFonts w:ascii="Arial" w:hAnsi="Arial"/>
                <w:sz w:val="14"/>
              </w:rPr>
            </w:r>
            <w:r>
              <w:rPr>
                <w:rFonts w:ascii="Arial" w:hAnsi="Arial"/>
                <w:b/>
                <w:color w:val="FFFFFF"/>
                <w:sz w:val="14"/>
              </w:rPr>
              <w:t>Main risk</w:t>
            </w:r>
          </w:p>
        </w:tc>
        <w:tc>
          <w:tcPr>
            <w:tcW w:type="dxa" w:w="2016"/>
            <w:vAlign w:val="top"/>
            <w:shd w:fill="1F4E79"/>
          </w:tcPr>
          <w:p>
            <w:pPr>
              <w:spacing w:after="40" w:before="0"/>
            </w:pPr>
            <w:r>
              <w:rPr>
                <w:rFonts w:ascii="Arial" w:hAnsi="Arial"/>
                <w:sz w:val="14"/>
              </w:rPr>
            </w:r>
            <w:r>
              <w:rPr>
                <w:rFonts w:ascii="Arial" w:hAnsi="Arial"/>
                <w:b/>
                <w:color w:val="FFFFFF"/>
                <w:sz w:val="14"/>
              </w:rPr>
              <w:t>Next step</w:t>
            </w:r>
          </w:p>
        </w:tc>
      </w:tr>
      <w:tr>
        <w:tc>
          <w:tcPr>
            <w:tcW w:type="dxa" w:w="1584"/>
            <w:vAlign w:val="top"/>
          </w:tcPr>
          <w:p>
            <w:pPr>
              <w:spacing w:after="40" w:before="0"/>
            </w:pPr>
            <w:r>
              <w:rPr>
                <w:rFonts w:ascii="Arial" w:hAnsi="Arial"/>
                <w:sz w:val="14"/>
              </w:rPr>
            </w:r>
            <w:r>
              <w:rPr>
                <w:rFonts w:ascii="Arial" w:hAnsi="Arial"/>
                <w:b w:val="0"/>
                <w:sz w:val="14"/>
              </w:rPr>
              <w:t>0. Unaware / uncontrolled</w:t>
            </w:r>
          </w:p>
        </w:tc>
        <w:tc>
          <w:tcPr>
            <w:tcW w:type="dxa" w:w="2448"/>
            <w:vAlign w:val="top"/>
          </w:tcPr>
          <w:p>
            <w:pPr>
              <w:spacing w:after="40" w:before="0"/>
            </w:pPr>
            <w:r>
              <w:rPr>
                <w:rFonts w:ascii="Arial" w:hAnsi="Arial"/>
                <w:sz w:val="14"/>
              </w:rPr>
            </w:r>
            <w:r>
              <w:rPr>
                <w:rFonts w:ascii="Arial" w:hAnsi="Arial"/>
                <w:b w:val="0"/>
                <w:sz w:val="14"/>
              </w:rPr>
              <w:t>AI use is informal or unknown.</w:t>
            </w:r>
          </w:p>
        </w:tc>
        <w:tc>
          <w:tcPr>
            <w:tcW w:type="dxa" w:w="2520"/>
            <w:vAlign w:val="top"/>
          </w:tcPr>
          <w:p>
            <w:pPr>
              <w:spacing w:after="40" w:before="0"/>
            </w:pPr>
            <w:r>
              <w:rPr>
                <w:rFonts w:ascii="Arial" w:hAnsi="Arial"/>
                <w:sz w:val="14"/>
              </w:rPr>
            </w:r>
            <w:r>
              <w:rPr>
                <w:rFonts w:ascii="Arial" w:hAnsi="Arial"/>
                <w:b w:val="0"/>
                <w:sz w:val="14"/>
              </w:rPr>
              <w:t>Employees use public tools without policy, logging, or data controls.</w:t>
            </w:r>
          </w:p>
        </w:tc>
        <w:tc>
          <w:tcPr>
            <w:tcW w:type="dxa" w:w="1944"/>
            <w:vAlign w:val="top"/>
          </w:tcPr>
          <w:p>
            <w:pPr>
              <w:spacing w:after="40" w:before="0"/>
            </w:pPr>
            <w:r>
              <w:rPr>
                <w:rFonts w:ascii="Arial" w:hAnsi="Arial"/>
                <w:sz w:val="14"/>
              </w:rPr>
            </w:r>
            <w:r>
              <w:rPr>
                <w:rFonts w:ascii="Arial" w:hAnsi="Arial"/>
                <w:b w:val="0"/>
                <w:sz w:val="14"/>
              </w:rPr>
              <w:t>Data leakage, inconsistent outputs, shadow AI.</w:t>
            </w:r>
          </w:p>
        </w:tc>
        <w:tc>
          <w:tcPr>
            <w:tcW w:type="dxa" w:w="2016"/>
            <w:vAlign w:val="top"/>
          </w:tcPr>
          <w:p>
            <w:pPr>
              <w:spacing w:after="40" w:before="0"/>
            </w:pPr>
            <w:r>
              <w:rPr>
                <w:rFonts w:ascii="Arial" w:hAnsi="Arial"/>
                <w:sz w:val="14"/>
              </w:rPr>
            </w:r>
            <w:r>
              <w:rPr>
                <w:rFonts w:ascii="Arial" w:hAnsi="Arial"/>
                <w:b w:val="0"/>
                <w:sz w:val="14"/>
              </w:rPr>
              <w:t>Create policy, inventory, and safe-use guidance.</w:t>
            </w:r>
          </w:p>
        </w:tc>
      </w:tr>
      <w:tr>
        <w:tc>
          <w:tcPr>
            <w:tcW w:type="dxa" w:w="1584"/>
            <w:vAlign w:val="top"/>
          </w:tcPr>
          <w:p>
            <w:pPr>
              <w:spacing w:after="40" w:before="0"/>
            </w:pPr>
            <w:r>
              <w:rPr>
                <w:rFonts w:ascii="Arial" w:hAnsi="Arial"/>
                <w:sz w:val="14"/>
              </w:rPr>
            </w:r>
            <w:r>
              <w:rPr>
                <w:rFonts w:ascii="Arial" w:hAnsi="Arial"/>
                <w:b w:val="0"/>
                <w:sz w:val="14"/>
              </w:rPr>
              <w:t>1. Experimenting</w:t>
            </w:r>
          </w:p>
        </w:tc>
        <w:tc>
          <w:tcPr>
            <w:tcW w:type="dxa" w:w="2448"/>
            <w:vAlign w:val="top"/>
          </w:tcPr>
          <w:p>
            <w:pPr>
              <w:spacing w:after="40" w:before="0"/>
            </w:pPr>
            <w:r>
              <w:rPr>
                <w:rFonts w:ascii="Arial" w:hAnsi="Arial"/>
                <w:sz w:val="14"/>
              </w:rPr>
            </w:r>
            <w:r>
              <w:rPr>
                <w:rFonts w:ascii="Arial" w:hAnsi="Arial"/>
                <w:b w:val="0"/>
                <w:sz w:val="14"/>
              </w:rPr>
              <w:t>Pilots and demos occur in isolated pockets.</w:t>
            </w:r>
          </w:p>
        </w:tc>
        <w:tc>
          <w:tcPr>
            <w:tcW w:type="dxa" w:w="2520"/>
            <w:vAlign w:val="top"/>
          </w:tcPr>
          <w:p>
            <w:pPr>
              <w:spacing w:after="40" w:before="0"/>
            </w:pPr>
            <w:r>
              <w:rPr>
                <w:rFonts w:ascii="Arial" w:hAnsi="Arial"/>
                <w:sz w:val="14"/>
              </w:rPr>
            </w:r>
            <w:r>
              <w:rPr>
                <w:rFonts w:ascii="Arial" w:hAnsi="Arial"/>
                <w:b w:val="0"/>
                <w:sz w:val="14"/>
              </w:rPr>
              <w:t>Teams test chatbots, document summaries, coding tools, or analytics prototypes.</w:t>
            </w:r>
          </w:p>
        </w:tc>
        <w:tc>
          <w:tcPr>
            <w:tcW w:type="dxa" w:w="1944"/>
            <w:vAlign w:val="top"/>
          </w:tcPr>
          <w:p>
            <w:pPr>
              <w:spacing w:after="40" w:before="0"/>
            </w:pPr>
            <w:r>
              <w:rPr>
                <w:rFonts w:ascii="Arial" w:hAnsi="Arial"/>
                <w:sz w:val="14"/>
              </w:rPr>
            </w:r>
            <w:r>
              <w:rPr>
                <w:rFonts w:ascii="Arial" w:hAnsi="Arial"/>
                <w:b w:val="0"/>
                <w:sz w:val="14"/>
              </w:rPr>
              <w:t>Pilot sprawl and no path to production.</w:t>
            </w:r>
          </w:p>
        </w:tc>
        <w:tc>
          <w:tcPr>
            <w:tcW w:type="dxa" w:w="2016"/>
            <w:vAlign w:val="top"/>
          </w:tcPr>
          <w:p>
            <w:pPr>
              <w:spacing w:after="40" w:before="0"/>
            </w:pPr>
            <w:r>
              <w:rPr>
                <w:rFonts w:ascii="Arial" w:hAnsi="Arial"/>
                <w:sz w:val="14"/>
              </w:rPr>
            </w:r>
            <w:r>
              <w:rPr>
                <w:rFonts w:ascii="Arial" w:hAnsi="Arial"/>
                <w:b w:val="0"/>
                <w:sz w:val="14"/>
              </w:rPr>
              <w:t>Create intake, scoring, and secure sandbox.</w:t>
            </w:r>
          </w:p>
        </w:tc>
      </w:tr>
      <w:tr>
        <w:tc>
          <w:tcPr>
            <w:tcW w:type="dxa" w:w="1584"/>
            <w:vAlign w:val="top"/>
          </w:tcPr>
          <w:p>
            <w:pPr>
              <w:spacing w:after="40" w:before="0"/>
            </w:pPr>
            <w:r>
              <w:rPr>
                <w:rFonts w:ascii="Arial" w:hAnsi="Arial"/>
                <w:sz w:val="14"/>
              </w:rPr>
            </w:r>
            <w:r>
              <w:rPr>
                <w:rFonts w:ascii="Arial" w:hAnsi="Arial"/>
                <w:b w:val="0"/>
                <w:sz w:val="14"/>
              </w:rPr>
              <w:t>2. Managed pilots</w:t>
            </w:r>
          </w:p>
        </w:tc>
        <w:tc>
          <w:tcPr>
            <w:tcW w:type="dxa" w:w="2448"/>
            <w:vAlign w:val="top"/>
          </w:tcPr>
          <w:p>
            <w:pPr>
              <w:spacing w:after="40" w:before="0"/>
            </w:pPr>
            <w:r>
              <w:rPr>
                <w:rFonts w:ascii="Arial" w:hAnsi="Arial"/>
                <w:sz w:val="14"/>
              </w:rPr>
            </w:r>
            <w:r>
              <w:rPr>
                <w:rFonts w:ascii="Arial" w:hAnsi="Arial"/>
                <w:b w:val="0"/>
                <w:sz w:val="14"/>
              </w:rPr>
              <w:t>Use cases are selected, risk-tiered, and evaluated.</w:t>
            </w:r>
          </w:p>
        </w:tc>
        <w:tc>
          <w:tcPr>
            <w:tcW w:type="dxa" w:w="2520"/>
            <w:vAlign w:val="top"/>
          </w:tcPr>
          <w:p>
            <w:pPr>
              <w:spacing w:after="40" w:before="0"/>
            </w:pPr>
            <w:r>
              <w:rPr>
                <w:rFonts w:ascii="Arial" w:hAnsi="Arial"/>
                <w:sz w:val="14"/>
              </w:rPr>
            </w:r>
            <w:r>
              <w:rPr>
                <w:rFonts w:ascii="Arial" w:hAnsi="Arial"/>
                <w:b w:val="0"/>
                <w:sz w:val="14"/>
              </w:rPr>
              <w:t>Pilots have owners, success metrics, data access, and review checkpoints.</w:t>
            </w:r>
          </w:p>
        </w:tc>
        <w:tc>
          <w:tcPr>
            <w:tcW w:type="dxa" w:w="1944"/>
            <w:vAlign w:val="top"/>
          </w:tcPr>
          <w:p>
            <w:pPr>
              <w:spacing w:after="40" w:before="0"/>
            </w:pPr>
            <w:r>
              <w:rPr>
                <w:rFonts w:ascii="Arial" w:hAnsi="Arial"/>
                <w:sz w:val="14"/>
              </w:rPr>
            </w:r>
            <w:r>
              <w:rPr>
                <w:rFonts w:ascii="Arial" w:hAnsi="Arial"/>
                <w:b w:val="0"/>
                <w:sz w:val="14"/>
              </w:rPr>
              <w:t>Measurement gaps and weak transition planning.</w:t>
            </w:r>
          </w:p>
        </w:tc>
        <w:tc>
          <w:tcPr>
            <w:tcW w:type="dxa" w:w="2016"/>
            <w:vAlign w:val="top"/>
          </w:tcPr>
          <w:p>
            <w:pPr>
              <w:spacing w:after="40" w:before="0"/>
            </w:pPr>
            <w:r>
              <w:rPr>
                <w:rFonts w:ascii="Arial" w:hAnsi="Arial"/>
                <w:sz w:val="14"/>
              </w:rPr>
            </w:r>
            <w:r>
              <w:rPr>
                <w:rFonts w:ascii="Arial" w:hAnsi="Arial"/>
                <w:b w:val="0"/>
                <w:sz w:val="14"/>
              </w:rPr>
              <w:t>Build production architecture and operating model.</w:t>
            </w:r>
          </w:p>
        </w:tc>
      </w:tr>
      <w:tr>
        <w:tc>
          <w:tcPr>
            <w:tcW w:type="dxa" w:w="1584"/>
            <w:vAlign w:val="top"/>
          </w:tcPr>
          <w:p>
            <w:pPr>
              <w:spacing w:after="40" w:before="0"/>
            </w:pPr>
            <w:r>
              <w:rPr>
                <w:rFonts w:ascii="Arial" w:hAnsi="Arial"/>
                <w:sz w:val="14"/>
              </w:rPr>
            </w:r>
            <w:r>
              <w:rPr>
                <w:rFonts w:ascii="Arial" w:hAnsi="Arial"/>
                <w:b w:val="0"/>
                <w:sz w:val="14"/>
              </w:rPr>
              <w:t>3. Production integration</w:t>
            </w:r>
          </w:p>
        </w:tc>
        <w:tc>
          <w:tcPr>
            <w:tcW w:type="dxa" w:w="2448"/>
            <w:vAlign w:val="top"/>
          </w:tcPr>
          <w:p>
            <w:pPr>
              <w:spacing w:after="40" w:before="0"/>
            </w:pPr>
            <w:r>
              <w:rPr>
                <w:rFonts w:ascii="Arial" w:hAnsi="Arial"/>
                <w:sz w:val="14"/>
              </w:rPr>
            </w:r>
            <w:r>
              <w:rPr>
                <w:rFonts w:ascii="Arial" w:hAnsi="Arial"/>
                <w:b w:val="0"/>
                <w:sz w:val="14"/>
              </w:rPr>
              <w:t>AI is embedded into approved workflows and systems.</w:t>
            </w:r>
          </w:p>
        </w:tc>
        <w:tc>
          <w:tcPr>
            <w:tcW w:type="dxa" w:w="2520"/>
            <w:vAlign w:val="top"/>
          </w:tcPr>
          <w:p>
            <w:pPr>
              <w:spacing w:after="40" w:before="0"/>
            </w:pPr>
            <w:r>
              <w:rPr>
                <w:rFonts w:ascii="Arial" w:hAnsi="Arial"/>
                <w:sz w:val="14"/>
              </w:rPr>
            </w:r>
            <w:r>
              <w:rPr>
                <w:rFonts w:ascii="Arial" w:hAnsi="Arial"/>
                <w:b w:val="0"/>
                <w:sz w:val="14"/>
              </w:rPr>
              <w:t>Users receive AI assistance inside governed applications with logging and monitoring.</w:t>
            </w:r>
          </w:p>
        </w:tc>
        <w:tc>
          <w:tcPr>
            <w:tcW w:type="dxa" w:w="1944"/>
            <w:vAlign w:val="top"/>
          </w:tcPr>
          <w:p>
            <w:pPr>
              <w:spacing w:after="40" w:before="0"/>
            </w:pPr>
            <w:r>
              <w:rPr>
                <w:rFonts w:ascii="Arial" w:hAnsi="Arial"/>
                <w:sz w:val="14"/>
              </w:rPr>
            </w:r>
            <w:r>
              <w:rPr>
                <w:rFonts w:ascii="Arial" w:hAnsi="Arial"/>
                <w:b w:val="0"/>
                <w:sz w:val="14"/>
              </w:rPr>
              <w:t>Operational dependency without monitoring.</w:t>
            </w:r>
          </w:p>
        </w:tc>
        <w:tc>
          <w:tcPr>
            <w:tcW w:type="dxa" w:w="2016"/>
            <w:vAlign w:val="top"/>
          </w:tcPr>
          <w:p>
            <w:pPr>
              <w:spacing w:after="40" w:before="0"/>
            </w:pPr>
            <w:r>
              <w:rPr>
                <w:rFonts w:ascii="Arial" w:hAnsi="Arial"/>
                <w:sz w:val="14"/>
              </w:rPr>
            </w:r>
            <w:r>
              <w:rPr>
                <w:rFonts w:ascii="Arial" w:hAnsi="Arial"/>
                <w:b w:val="0"/>
                <w:sz w:val="14"/>
              </w:rPr>
              <w:t>Establish ModelOps/LLMOps, controls, and support.</w:t>
            </w:r>
          </w:p>
        </w:tc>
      </w:tr>
      <w:tr>
        <w:tc>
          <w:tcPr>
            <w:tcW w:type="dxa" w:w="1584"/>
            <w:vAlign w:val="top"/>
          </w:tcPr>
          <w:p>
            <w:pPr>
              <w:spacing w:after="40" w:before="0"/>
            </w:pPr>
            <w:r>
              <w:rPr>
                <w:rFonts w:ascii="Arial" w:hAnsi="Arial"/>
                <w:sz w:val="14"/>
              </w:rPr>
            </w:r>
            <w:r>
              <w:rPr>
                <w:rFonts w:ascii="Arial" w:hAnsi="Arial"/>
                <w:b w:val="0"/>
                <w:sz w:val="14"/>
              </w:rPr>
              <w:t>4. Portfolio scale</w:t>
            </w:r>
          </w:p>
        </w:tc>
        <w:tc>
          <w:tcPr>
            <w:tcW w:type="dxa" w:w="2448"/>
            <w:vAlign w:val="top"/>
          </w:tcPr>
          <w:p>
            <w:pPr>
              <w:spacing w:after="40" w:before="0"/>
            </w:pPr>
            <w:r>
              <w:rPr>
                <w:rFonts w:ascii="Arial" w:hAnsi="Arial"/>
                <w:sz w:val="14"/>
              </w:rPr>
            </w:r>
            <w:r>
              <w:rPr>
                <w:rFonts w:ascii="Arial" w:hAnsi="Arial"/>
                <w:b w:val="0"/>
                <w:sz w:val="14"/>
              </w:rPr>
              <w:t>AI is managed as an enterprise capability portfolio.</w:t>
            </w:r>
          </w:p>
        </w:tc>
        <w:tc>
          <w:tcPr>
            <w:tcW w:type="dxa" w:w="2520"/>
            <w:vAlign w:val="top"/>
          </w:tcPr>
          <w:p>
            <w:pPr>
              <w:spacing w:after="40" w:before="0"/>
            </w:pPr>
            <w:r>
              <w:rPr>
                <w:rFonts w:ascii="Arial" w:hAnsi="Arial"/>
                <w:sz w:val="14"/>
              </w:rPr>
            </w:r>
            <w:r>
              <w:rPr>
                <w:rFonts w:ascii="Arial" w:hAnsi="Arial"/>
                <w:b w:val="0"/>
                <w:sz w:val="14"/>
              </w:rPr>
              <w:t>Reusable platforms, approved models, common patterns, and shared services reduce duplication.</w:t>
            </w:r>
          </w:p>
        </w:tc>
        <w:tc>
          <w:tcPr>
            <w:tcW w:type="dxa" w:w="1944"/>
            <w:vAlign w:val="top"/>
          </w:tcPr>
          <w:p>
            <w:pPr>
              <w:spacing w:after="40" w:before="0"/>
            </w:pPr>
            <w:r>
              <w:rPr>
                <w:rFonts w:ascii="Arial" w:hAnsi="Arial"/>
                <w:sz w:val="14"/>
              </w:rPr>
            </w:r>
            <w:r>
              <w:rPr>
                <w:rFonts w:ascii="Arial" w:hAnsi="Arial"/>
                <w:b w:val="0"/>
                <w:sz w:val="14"/>
              </w:rPr>
              <w:t>Concentration risk and governance bottlenecks.</w:t>
            </w:r>
          </w:p>
        </w:tc>
        <w:tc>
          <w:tcPr>
            <w:tcW w:type="dxa" w:w="2016"/>
            <w:vAlign w:val="top"/>
          </w:tcPr>
          <w:p>
            <w:pPr>
              <w:spacing w:after="40" w:before="0"/>
            </w:pPr>
            <w:r>
              <w:rPr>
                <w:rFonts w:ascii="Arial" w:hAnsi="Arial"/>
                <w:sz w:val="14"/>
              </w:rPr>
            </w:r>
            <w:r>
              <w:rPr>
                <w:rFonts w:ascii="Arial" w:hAnsi="Arial"/>
                <w:b w:val="0"/>
                <w:sz w:val="14"/>
              </w:rPr>
              <w:t>Optimize performance, cost, and reuse.</w:t>
            </w:r>
          </w:p>
        </w:tc>
      </w:tr>
      <w:tr>
        <w:tc>
          <w:tcPr>
            <w:tcW w:type="dxa" w:w="1584"/>
            <w:vAlign w:val="top"/>
          </w:tcPr>
          <w:p>
            <w:pPr>
              <w:spacing w:after="40" w:before="0"/>
            </w:pPr>
            <w:r>
              <w:rPr>
                <w:rFonts w:ascii="Arial" w:hAnsi="Arial"/>
                <w:sz w:val="14"/>
              </w:rPr>
            </w:r>
            <w:r>
              <w:rPr>
                <w:rFonts w:ascii="Arial" w:hAnsi="Arial"/>
                <w:b w:val="0"/>
                <w:sz w:val="14"/>
              </w:rPr>
              <w:t>5. Adaptive enterprise</w:t>
            </w:r>
          </w:p>
        </w:tc>
        <w:tc>
          <w:tcPr>
            <w:tcW w:type="dxa" w:w="2448"/>
            <w:vAlign w:val="top"/>
          </w:tcPr>
          <w:p>
            <w:pPr>
              <w:spacing w:after="40" w:before="0"/>
            </w:pPr>
            <w:r>
              <w:rPr>
                <w:rFonts w:ascii="Arial" w:hAnsi="Arial"/>
                <w:sz w:val="14"/>
              </w:rPr>
            </w:r>
            <w:r>
              <w:rPr>
                <w:rFonts w:ascii="Arial" w:hAnsi="Arial"/>
                <w:b w:val="0"/>
                <w:sz w:val="14"/>
              </w:rPr>
              <w:t>AI continuously improves workflows and decisions under governance.</w:t>
            </w:r>
          </w:p>
        </w:tc>
        <w:tc>
          <w:tcPr>
            <w:tcW w:type="dxa" w:w="2520"/>
            <w:vAlign w:val="top"/>
          </w:tcPr>
          <w:p>
            <w:pPr>
              <w:spacing w:after="40" w:before="0"/>
            </w:pPr>
            <w:r>
              <w:rPr>
                <w:rFonts w:ascii="Arial" w:hAnsi="Arial"/>
                <w:sz w:val="14"/>
              </w:rPr>
            </w:r>
            <w:r>
              <w:rPr>
                <w:rFonts w:ascii="Arial" w:hAnsi="Arial"/>
                <w:b w:val="0"/>
                <w:sz w:val="14"/>
              </w:rPr>
              <w:t>AI-enabled processes feed metrics, lessons learned, and control improvements back into operations.</w:t>
            </w:r>
          </w:p>
        </w:tc>
        <w:tc>
          <w:tcPr>
            <w:tcW w:type="dxa" w:w="1944"/>
            <w:vAlign w:val="top"/>
          </w:tcPr>
          <w:p>
            <w:pPr>
              <w:spacing w:after="40" w:before="0"/>
            </w:pPr>
            <w:r>
              <w:rPr>
                <w:rFonts w:ascii="Arial" w:hAnsi="Arial"/>
                <w:sz w:val="14"/>
              </w:rPr>
            </w:r>
            <w:r>
              <w:rPr>
                <w:rFonts w:ascii="Arial" w:hAnsi="Arial"/>
                <w:b w:val="0"/>
                <w:sz w:val="14"/>
              </w:rPr>
              <w:t>Over-automation and mission drift.</w:t>
            </w:r>
          </w:p>
        </w:tc>
        <w:tc>
          <w:tcPr>
            <w:tcW w:type="dxa" w:w="2016"/>
            <w:vAlign w:val="top"/>
          </w:tcPr>
          <w:p>
            <w:pPr>
              <w:spacing w:after="40" w:before="0"/>
            </w:pPr>
            <w:r>
              <w:rPr>
                <w:rFonts w:ascii="Arial" w:hAnsi="Arial"/>
                <w:sz w:val="14"/>
              </w:rPr>
            </w:r>
            <w:r>
              <w:rPr>
                <w:rFonts w:ascii="Arial" w:hAnsi="Arial"/>
                <w:b w:val="0"/>
                <w:sz w:val="14"/>
              </w:rPr>
              <w:t>Continuously validate, audit, retrain, retire, or redesign.</w:t>
            </w:r>
          </w:p>
        </w:tc>
      </w:tr>
    </w:tbl>
    <w:p>
      <w:pPr>
        <w:spacing w:after="60"/>
      </w:pPr>
      <w:r>
        <w:rPr>
          <w:rFonts w:ascii="Arial" w:hAnsi="Arial"/>
          <w:i/>
          <w:color w:val="595959"/>
          <w:sz w:val="17"/>
        </w:rPr>
        <w:t>Practical interpretation: maturity is not measured by number of models deployed. It is measured by the organization’s ability to repeatedly convert appropriate use cases into controlled, measurable, adopted, and maintainable capabilities.</w:t>
      </w:r>
    </w:p>
    <w:p>
      <w:pPr>
        <w:pStyle w:val="Heading1"/>
        <w:keepNext/>
        <w:spacing w:before="120" w:after="60"/>
      </w:pPr>
      <w:r>
        <w:t>5. Practical AI Adoption Framework</w:t>
      </w:r>
    </w:p>
    <w:p>
      <w:pPr>
        <w:spacing w:after="100" w:line="252" w:lineRule="auto"/>
      </w:pPr>
      <w:r>
        <w:rPr>
          <w:rFonts w:ascii="Arial" w:hAnsi="Arial"/>
          <w:sz w:val="19"/>
        </w:rPr>
        <w:t>A practical AI adoption framework should cover eight dimensions: value, process, data, technology, security, governance, people, and measurement. Each dimension must be addressed before a use case moves from idea to production.</w:t>
      </w:r>
    </w:p>
    <w:tbl>
      <w:tblPr>
        <w:tblStyle w:val="LightList-Accent1"/>
        <w:tblW w:type="auto" w:w="0"/>
        <w:jc w:val="center"/>
        <w:tblLook w:firstColumn="1" w:firstRow="1" w:lastColumn="0" w:lastRow="0" w:noHBand="0" w:noVBand="1" w:val="04A0"/>
      </w:tblPr>
      <w:tblGrid>
        <w:gridCol w:w="3389"/>
        <w:gridCol w:w="3389"/>
        <w:gridCol w:w="3389"/>
      </w:tblGrid>
      <w:tr>
        <w:tc>
          <w:tcPr>
            <w:tcW w:type="dxa" w:w="1512"/>
            <w:vAlign w:val="top"/>
            <w:shd w:fill="1F4E79"/>
          </w:tcPr>
          <w:p>
            <w:pPr>
              <w:spacing w:after="40" w:before="0"/>
            </w:pPr>
            <w:r>
              <w:rPr>
                <w:rFonts w:ascii="Arial" w:hAnsi="Arial"/>
                <w:sz w:val="15"/>
              </w:rPr>
            </w:r>
            <w:r>
              <w:rPr>
                <w:rFonts w:ascii="Arial" w:hAnsi="Arial"/>
                <w:b/>
                <w:color w:val="FFFFFF"/>
                <w:sz w:val="15"/>
              </w:rPr>
              <w:t>Dimension</w:t>
            </w:r>
          </w:p>
        </w:tc>
        <w:tc>
          <w:tcPr>
            <w:tcW w:type="dxa" w:w="2880"/>
            <w:vAlign w:val="top"/>
            <w:shd w:fill="1F4E79"/>
          </w:tcPr>
          <w:p>
            <w:pPr>
              <w:spacing w:after="40" w:before="0"/>
            </w:pPr>
            <w:r>
              <w:rPr>
                <w:rFonts w:ascii="Arial" w:hAnsi="Arial"/>
                <w:sz w:val="15"/>
              </w:rPr>
            </w:r>
            <w:r>
              <w:rPr>
                <w:rFonts w:ascii="Arial" w:hAnsi="Arial"/>
                <w:b/>
                <w:color w:val="FFFFFF"/>
                <w:sz w:val="15"/>
              </w:rPr>
              <w:t>Core question</w:t>
            </w:r>
          </w:p>
        </w:tc>
        <w:tc>
          <w:tcPr>
            <w:tcW w:type="dxa" w:w="6120"/>
            <w:vAlign w:val="top"/>
            <w:shd w:fill="1F4E79"/>
          </w:tcPr>
          <w:p>
            <w:pPr>
              <w:spacing w:after="40" w:before="0"/>
            </w:pPr>
            <w:r>
              <w:rPr>
                <w:rFonts w:ascii="Arial" w:hAnsi="Arial"/>
                <w:sz w:val="15"/>
              </w:rPr>
            </w:r>
            <w:r>
              <w:rPr>
                <w:rFonts w:ascii="Arial" w:hAnsi="Arial"/>
                <w:b/>
                <w:color w:val="FFFFFF"/>
                <w:sz w:val="15"/>
              </w:rPr>
              <w:t>Best practice</w:t>
            </w:r>
          </w:p>
        </w:tc>
      </w:tr>
      <w:tr>
        <w:tc>
          <w:tcPr>
            <w:tcW w:type="dxa" w:w="1512"/>
            <w:vAlign w:val="top"/>
          </w:tcPr>
          <w:p>
            <w:pPr>
              <w:spacing w:after="40" w:before="0"/>
            </w:pPr>
            <w:r>
              <w:rPr>
                <w:rFonts w:ascii="Arial" w:hAnsi="Arial"/>
                <w:sz w:val="15"/>
              </w:rPr>
            </w:r>
            <w:r>
              <w:rPr>
                <w:rFonts w:ascii="Arial" w:hAnsi="Arial"/>
                <w:b w:val="0"/>
                <w:sz w:val="15"/>
              </w:rPr>
              <w:t>Value</w:t>
            </w:r>
          </w:p>
        </w:tc>
        <w:tc>
          <w:tcPr>
            <w:tcW w:type="dxa" w:w="2880"/>
            <w:vAlign w:val="top"/>
          </w:tcPr>
          <w:p>
            <w:pPr>
              <w:spacing w:after="40" w:before="0"/>
            </w:pPr>
            <w:r>
              <w:rPr>
                <w:rFonts w:ascii="Arial" w:hAnsi="Arial"/>
                <w:sz w:val="15"/>
              </w:rPr>
            </w:r>
            <w:r>
              <w:rPr>
                <w:rFonts w:ascii="Arial" w:hAnsi="Arial"/>
                <w:b w:val="0"/>
                <w:sz w:val="15"/>
              </w:rPr>
              <w:t>What outcome will improve?</w:t>
            </w:r>
          </w:p>
        </w:tc>
        <w:tc>
          <w:tcPr>
            <w:tcW w:type="dxa" w:w="6120"/>
            <w:vAlign w:val="top"/>
          </w:tcPr>
          <w:p>
            <w:pPr>
              <w:spacing w:after="40" w:before="0"/>
            </w:pPr>
            <w:r>
              <w:rPr>
                <w:rFonts w:ascii="Arial" w:hAnsi="Arial"/>
                <w:sz w:val="15"/>
              </w:rPr>
            </w:r>
            <w:r>
              <w:rPr>
                <w:rFonts w:ascii="Arial" w:hAnsi="Arial"/>
                <w:b w:val="0"/>
                <w:sz w:val="15"/>
              </w:rPr>
              <w:t>Define one primary outcome metric and two to four supporting metrics before building.</w:t>
            </w:r>
          </w:p>
        </w:tc>
      </w:tr>
      <w:tr>
        <w:tc>
          <w:tcPr>
            <w:tcW w:type="dxa" w:w="1512"/>
            <w:vAlign w:val="top"/>
          </w:tcPr>
          <w:p>
            <w:pPr>
              <w:spacing w:after="40" w:before="0"/>
            </w:pPr>
            <w:r>
              <w:rPr>
                <w:rFonts w:ascii="Arial" w:hAnsi="Arial"/>
                <w:sz w:val="15"/>
              </w:rPr>
            </w:r>
            <w:r>
              <w:rPr>
                <w:rFonts w:ascii="Arial" w:hAnsi="Arial"/>
                <w:b w:val="0"/>
                <w:sz w:val="15"/>
              </w:rPr>
              <w:t>Process</w:t>
            </w:r>
          </w:p>
        </w:tc>
        <w:tc>
          <w:tcPr>
            <w:tcW w:type="dxa" w:w="2880"/>
            <w:vAlign w:val="top"/>
          </w:tcPr>
          <w:p>
            <w:pPr>
              <w:spacing w:after="40" w:before="0"/>
            </w:pPr>
            <w:r>
              <w:rPr>
                <w:rFonts w:ascii="Arial" w:hAnsi="Arial"/>
                <w:sz w:val="15"/>
              </w:rPr>
            </w:r>
            <w:r>
              <w:rPr>
                <w:rFonts w:ascii="Arial" w:hAnsi="Arial"/>
                <w:b w:val="0"/>
                <w:sz w:val="15"/>
              </w:rPr>
              <w:t>How will work change?</w:t>
            </w:r>
          </w:p>
        </w:tc>
        <w:tc>
          <w:tcPr>
            <w:tcW w:type="dxa" w:w="6120"/>
            <w:vAlign w:val="top"/>
          </w:tcPr>
          <w:p>
            <w:pPr>
              <w:spacing w:after="40" w:before="0"/>
            </w:pPr>
            <w:r>
              <w:rPr>
                <w:rFonts w:ascii="Arial" w:hAnsi="Arial"/>
                <w:sz w:val="15"/>
              </w:rPr>
            </w:r>
            <w:r>
              <w:rPr>
                <w:rFonts w:ascii="Arial" w:hAnsi="Arial"/>
                <w:b w:val="0"/>
                <w:sz w:val="15"/>
              </w:rPr>
              <w:t>Map current state and future state, including human review, exception handling, and decision authority.</w:t>
            </w:r>
          </w:p>
        </w:tc>
      </w:tr>
      <w:tr>
        <w:tc>
          <w:tcPr>
            <w:tcW w:type="dxa" w:w="1512"/>
            <w:vAlign w:val="top"/>
          </w:tcPr>
          <w:p>
            <w:pPr>
              <w:spacing w:after="40" w:before="0"/>
            </w:pPr>
            <w:r>
              <w:rPr>
                <w:rFonts w:ascii="Arial" w:hAnsi="Arial"/>
                <w:sz w:val="15"/>
              </w:rPr>
            </w:r>
            <w:r>
              <w:rPr>
                <w:rFonts w:ascii="Arial" w:hAnsi="Arial"/>
                <w:b w:val="0"/>
                <w:sz w:val="15"/>
              </w:rPr>
              <w:t>Data</w:t>
            </w:r>
          </w:p>
        </w:tc>
        <w:tc>
          <w:tcPr>
            <w:tcW w:type="dxa" w:w="2880"/>
            <w:vAlign w:val="top"/>
          </w:tcPr>
          <w:p>
            <w:pPr>
              <w:spacing w:after="40" w:before="0"/>
            </w:pPr>
            <w:r>
              <w:rPr>
                <w:rFonts w:ascii="Arial" w:hAnsi="Arial"/>
                <w:sz w:val="15"/>
              </w:rPr>
            </w:r>
            <w:r>
              <w:rPr>
                <w:rFonts w:ascii="Arial" w:hAnsi="Arial"/>
                <w:b w:val="0"/>
                <w:sz w:val="15"/>
              </w:rPr>
              <w:t>What information will AI use?</w:t>
            </w:r>
          </w:p>
        </w:tc>
        <w:tc>
          <w:tcPr>
            <w:tcW w:type="dxa" w:w="6120"/>
            <w:vAlign w:val="top"/>
          </w:tcPr>
          <w:p>
            <w:pPr>
              <w:spacing w:after="40" w:before="0"/>
            </w:pPr>
            <w:r>
              <w:rPr>
                <w:rFonts w:ascii="Arial" w:hAnsi="Arial"/>
                <w:sz w:val="15"/>
              </w:rPr>
            </w:r>
            <w:r>
              <w:rPr>
                <w:rFonts w:ascii="Arial" w:hAnsi="Arial"/>
                <w:b w:val="0"/>
                <w:sz w:val="15"/>
              </w:rPr>
              <w:t>Document data sources, quality, lineage, permissions, sensitivity, retention, and refresh cycle.</w:t>
            </w:r>
          </w:p>
        </w:tc>
      </w:tr>
      <w:tr>
        <w:tc>
          <w:tcPr>
            <w:tcW w:type="dxa" w:w="1512"/>
            <w:vAlign w:val="top"/>
          </w:tcPr>
          <w:p>
            <w:pPr>
              <w:spacing w:after="40" w:before="0"/>
            </w:pPr>
            <w:r>
              <w:rPr>
                <w:rFonts w:ascii="Arial" w:hAnsi="Arial"/>
                <w:sz w:val="15"/>
              </w:rPr>
            </w:r>
            <w:r>
              <w:rPr>
                <w:rFonts w:ascii="Arial" w:hAnsi="Arial"/>
                <w:b w:val="0"/>
                <w:sz w:val="15"/>
              </w:rPr>
              <w:t>Technology</w:t>
            </w:r>
          </w:p>
        </w:tc>
        <w:tc>
          <w:tcPr>
            <w:tcW w:type="dxa" w:w="2880"/>
            <w:vAlign w:val="top"/>
          </w:tcPr>
          <w:p>
            <w:pPr>
              <w:spacing w:after="40" w:before="0"/>
            </w:pPr>
            <w:r>
              <w:rPr>
                <w:rFonts w:ascii="Arial" w:hAnsi="Arial"/>
                <w:sz w:val="15"/>
              </w:rPr>
            </w:r>
            <w:r>
              <w:rPr>
                <w:rFonts w:ascii="Arial" w:hAnsi="Arial"/>
                <w:b w:val="0"/>
                <w:sz w:val="15"/>
              </w:rPr>
              <w:t>Where will AI run?</w:t>
            </w:r>
          </w:p>
        </w:tc>
        <w:tc>
          <w:tcPr>
            <w:tcW w:type="dxa" w:w="6120"/>
            <w:vAlign w:val="top"/>
          </w:tcPr>
          <w:p>
            <w:pPr>
              <w:spacing w:after="40" w:before="0"/>
            </w:pPr>
            <w:r>
              <w:rPr>
                <w:rFonts w:ascii="Arial" w:hAnsi="Arial"/>
                <w:sz w:val="15"/>
              </w:rPr>
            </w:r>
            <w:r>
              <w:rPr>
                <w:rFonts w:ascii="Arial" w:hAnsi="Arial"/>
                <w:b w:val="0"/>
                <w:sz w:val="15"/>
              </w:rPr>
              <w:t>Use approved platforms, secure model gateways, dev/test/prod separation, logging, monitoring, and rollback.</w:t>
            </w:r>
          </w:p>
        </w:tc>
      </w:tr>
      <w:tr>
        <w:tc>
          <w:tcPr>
            <w:tcW w:type="dxa" w:w="1512"/>
            <w:vAlign w:val="top"/>
          </w:tcPr>
          <w:p>
            <w:pPr>
              <w:spacing w:after="40" w:before="0"/>
            </w:pPr>
            <w:r>
              <w:rPr>
                <w:rFonts w:ascii="Arial" w:hAnsi="Arial"/>
                <w:sz w:val="15"/>
              </w:rPr>
            </w:r>
            <w:r>
              <w:rPr>
                <w:rFonts w:ascii="Arial" w:hAnsi="Arial"/>
                <w:b w:val="0"/>
                <w:sz w:val="15"/>
              </w:rPr>
              <w:t>Security</w:t>
            </w:r>
          </w:p>
        </w:tc>
        <w:tc>
          <w:tcPr>
            <w:tcW w:type="dxa" w:w="2880"/>
            <w:vAlign w:val="top"/>
          </w:tcPr>
          <w:p>
            <w:pPr>
              <w:spacing w:after="40" w:before="0"/>
            </w:pPr>
            <w:r>
              <w:rPr>
                <w:rFonts w:ascii="Arial" w:hAnsi="Arial"/>
                <w:sz w:val="15"/>
              </w:rPr>
            </w:r>
            <w:r>
              <w:rPr>
                <w:rFonts w:ascii="Arial" w:hAnsi="Arial"/>
                <w:b w:val="0"/>
                <w:sz w:val="15"/>
              </w:rPr>
              <w:t>What can go wrong?</w:t>
            </w:r>
          </w:p>
        </w:tc>
        <w:tc>
          <w:tcPr>
            <w:tcW w:type="dxa" w:w="6120"/>
            <w:vAlign w:val="top"/>
          </w:tcPr>
          <w:p>
            <w:pPr>
              <w:spacing w:after="40" w:before="0"/>
            </w:pPr>
            <w:r>
              <w:rPr>
                <w:rFonts w:ascii="Arial" w:hAnsi="Arial"/>
                <w:sz w:val="15"/>
              </w:rPr>
            </w:r>
            <w:r>
              <w:rPr>
                <w:rFonts w:ascii="Arial" w:hAnsi="Arial"/>
                <w:b w:val="0"/>
                <w:sz w:val="15"/>
              </w:rPr>
              <w:t>Control prompt injection, data leakage, excessive agency, insecure outputs, identity access, and supply-chain risks.</w:t>
            </w:r>
          </w:p>
        </w:tc>
      </w:tr>
      <w:tr>
        <w:tc>
          <w:tcPr>
            <w:tcW w:type="dxa" w:w="1512"/>
            <w:vAlign w:val="top"/>
          </w:tcPr>
          <w:p>
            <w:pPr>
              <w:spacing w:after="40" w:before="0"/>
            </w:pPr>
            <w:r>
              <w:rPr>
                <w:rFonts w:ascii="Arial" w:hAnsi="Arial"/>
                <w:sz w:val="15"/>
              </w:rPr>
            </w:r>
            <w:r>
              <w:rPr>
                <w:rFonts w:ascii="Arial" w:hAnsi="Arial"/>
                <w:b w:val="0"/>
                <w:sz w:val="15"/>
              </w:rPr>
              <w:t>Governance</w:t>
            </w:r>
          </w:p>
        </w:tc>
        <w:tc>
          <w:tcPr>
            <w:tcW w:type="dxa" w:w="2880"/>
            <w:vAlign w:val="top"/>
          </w:tcPr>
          <w:p>
            <w:pPr>
              <w:spacing w:after="40" w:before="0"/>
            </w:pPr>
            <w:r>
              <w:rPr>
                <w:rFonts w:ascii="Arial" w:hAnsi="Arial"/>
                <w:sz w:val="15"/>
              </w:rPr>
            </w:r>
            <w:r>
              <w:rPr>
                <w:rFonts w:ascii="Arial" w:hAnsi="Arial"/>
                <w:b w:val="0"/>
                <w:sz w:val="15"/>
              </w:rPr>
              <w:t>Who approves and owns it?</w:t>
            </w:r>
          </w:p>
        </w:tc>
        <w:tc>
          <w:tcPr>
            <w:tcW w:type="dxa" w:w="6120"/>
            <w:vAlign w:val="top"/>
          </w:tcPr>
          <w:p>
            <w:pPr>
              <w:spacing w:after="40" w:before="0"/>
            </w:pPr>
            <w:r>
              <w:rPr>
                <w:rFonts w:ascii="Arial" w:hAnsi="Arial"/>
                <w:sz w:val="15"/>
              </w:rPr>
            </w:r>
            <w:r>
              <w:rPr>
                <w:rFonts w:ascii="Arial" w:hAnsi="Arial"/>
                <w:b w:val="0"/>
                <w:sz w:val="15"/>
              </w:rPr>
              <w:t>Assign business owner, technical owner, data steward, risk reviewer, and operational support owner.</w:t>
            </w:r>
          </w:p>
        </w:tc>
      </w:tr>
      <w:tr>
        <w:tc>
          <w:tcPr>
            <w:tcW w:type="dxa" w:w="1512"/>
            <w:vAlign w:val="top"/>
          </w:tcPr>
          <w:p>
            <w:pPr>
              <w:spacing w:after="40" w:before="0"/>
            </w:pPr>
            <w:r>
              <w:rPr>
                <w:rFonts w:ascii="Arial" w:hAnsi="Arial"/>
                <w:sz w:val="15"/>
              </w:rPr>
            </w:r>
            <w:r>
              <w:rPr>
                <w:rFonts w:ascii="Arial" w:hAnsi="Arial"/>
                <w:b w:val="0"/>
                <w:sz w:val="15"/>
              </w:rPr>
              <w:t>People</w:t>
            </w:r>
          </w:p>
        </w:tc>
        <w:tc>
          <w:tcPr>
            <w:tcW w:type="dxa" w:w="2880"/>
            <w:vAlign w:val="top"/>
          </w:tcPr>
          <w:p>
            <w:pPr>
              <w:spacing w:after="40" w:before="0"/>
            </w:pPr>
            <w:r>
              <w:rPr>
                <w:rFonts w:ascii="Arial" w:hAnsi="Arial"/>
                <w:sz w:val="15"/>
              </w:rPr>
            </w:r>
            <w:r>
              <w:rPr>
                <w:rFonts w:ascii="Arial" w:hAnsi="Arial"/>
                <w:b w:val="0"/>
                <w:sz w:val="15"/>
              </w:rPr>
              <w:t>Who must change behavior?</w:t>
            </w:r>
          </w:p>
        </w:tc>
        <w:tc>
          <w:tcPr>
            <w:tcW w:type="dxa" w:w="6120"/>
            <w:vAlign w:val="top"/>
          </w:tcPr>
          <w:p>
            <w:pPr>
              <w:spacing w:after="40" w:before="0"/>
            </w:pPr>
            <w:r>
              <w:rPr>
                <w:rFonts w:ascii="Arial" w:hAnsi="Arial"/>
                <w:sz w:val="15"/>
              </w:rPr>
            </w:r>
            <w:r>
              <w:rPr>
                <w:rFonts w:ascii="Arial" w:hAnsi="Arial"/>
                <w:b w:val="0"/>
                <w:sz w:val="15"/>
              </w:rPr>
              <w:t>Train users, supervisors, reviewers, and support teams on proper use, limits, and escalation.</w:t>
            </w:r>
          </w:p>
        </w:tc>
      </w:tr>
      <w:tr>
        <w:tc>
          <w:tcPr>
            <w:tcW w:type="dxa" w:w="1512"/>
            <w:vAlign w:val="top"/>
          </w:tcPr>
          <w:p>
            <w:pPr>
              <w:spacing w:after="40" w:before="0"/>
            </w:pPr>
            <w:r>
              <w:rPr>
                <w:rFonts w:ascii="Arial" w:hAnsi="Arial"/>
                <w:sz w:val="15"/>
              </w:rPr>
            </w:r>
            <w:r>
              <w:rPr>
                <w:rFonts w:ascii="Arial" w:hAnsi="Arial"/>
                <w:b w:val="0"/>
                <w:sz w:val="15"/>
              </w:rPr>
              <w:t>Measurement</w:t>
            </w:r>
          </w:p>
        </w:tc>
        <w:tc>
          <w:tcPr>
            <w:tcW w:type="dxa" w:w="2880"/>
            <w:vAlign w:val="top"/>
          </w:tcPr>
          <w:p>
            <w:pPr>
              <w:spacing w:after="40" w:before="0"/>
            </w:pPr>
            <w:r>
              <w:rPr>
                <w:rFonts w:ascii="Arial" w:hAnsi="Arial"/>
                <w:sz w:val="15"/>
              </w:rPr>
            </w:r>
            <w:r>
              <w:rPr>
                <w:rFonts w:ascii="Arial" w:hAnsi="Arial"/>
                <w:b w:val="0"/>
                <w:sz w:val="15"/>
              </w:rPr>
              <w:t>How will success be proven?</w:t>
            </w:r>
          </w:p>
        </w:tc>
        <w:tc>
          <w:tcPr>
            <w:tcW w:type="dxa" w:w="6120"/>
            <w:vAlign w:val="top"/>
          </w:tcPr>
          <w:p>
            <w:pPr>
              <w:spacing w:after="40" w:before="0"/>
            </w:pPr>
            <w:r>
              <w:rPr>
                <w:rFonts w:ascii="Arial" w:hAnsi="Arial"/>
                <w:sz w:val="15"/>
              </w:rPr>
            </w:r>
            <w:r>
              <w:rPr>
                <w:rFonts w:ascii="Arial" w:hAnsi="Arial"/>
                <w:b w:val="0"/>
                <w:sz w:val="15"/>
              </w:rPr>
              <w:t>Measure baseline, pilot results, production performance, user adoption, quality, risk, and cost.</w:t>
            </w:r>
          </w:p>
        </w:tc>
      </w:tr>
    </w:tbl>
    <w:tbl>
      <w:tblPr>
        <w:tblStyle w:val="TableGrid"/>
        <w:tblW w:type="auto" w:w="0"/>
        <w:jc w:val="center"/>
        <w:tblLook w:firstColumn="1" w:firstRow="1" w:lastColumn="0" w:lastRow="0" w:noHBand="0" w:noVBand="1" w:val="04A0"/>
      </w:tblPr>
      <w:tblGrid>
        <w:gridCol w:w="10166"/>
      </w:tblGrid>
      <w:tr>
        <w:tc>
          <w:tcPr>
            <w:tcW w:type="dxa" w:w="10166"/>
            <w:shd w:fill="E2F0D9"/>
          </w:tcPr>
          <w:p>
            <w:pPr>
              <w:spacing w:after="40"/>
            </w:pPr>
            <w:r/>
            <w:r>
              <w:rPr>
                <w:rFonts w:ascii="Arial" w:hAnsi="Arial"/>
                <w:b/>
                <w:color w:val="1F4E79"/>
                <w:sz w:val="20"/>
              </w:rPr>
              <w:t>Minimum viable AI governance</w:t>
            </w:r>
          </w:p>
          <w:p>
            <w:pPr>
              <w:spacing w:after="20"/>
            </w:pPr>
            <w:r>
              <w:rPr>
                <w:rFonts w:ascii="Arial" w:hAnsi="Arial"/>
                <w:sz w:val="18"/>
              </w:rPr>
              <w:t>Every approved AI use case should have: a business owner, purpose statement, risk tier, data inventory, model/tool selection, user group, human-review rule, security review, privacy review when applicable, testing plan, monitoring metric, audit log, value metric, and retirement or reevaluation trigger.</w:t>
            </w:r>
          </w:p>
        </w:tc>
      </w:tr>
    </w:tbl>
    <w:p>
      <w:pPr>
        <w:pStyle w:val="Heading1"/>
        <w:keepNext/>
        <w:spacing w:before="120" w:after="60"/>
      </w:pPr>
      <w:r>
        <w:t>6. Best Practices by Adoption Stage</w:t>
      </w:r>
    </w:p>
    <w:p>
      <w:pPr>
        <w:spacing w:after="60"/>
      </w:pPr>
      <w:r>
        <w:rPr>
          <w:rFonts w:ascii="Arial" w:hAnsi="Arial"/>
          <w:b/>
          <w:color w:val="1F4E79"/>
          <w:sz w:val="18"/>
        </w:rPr>
        <w:t xml:space="preserve">1. Intake: </w:t>
      </w:r>
      <w:r>
        <w:rPr>
          <w:rFonts w:ascii="Arial" w:hAnsi="Arial"/>
          <w:sz w:val="18"/>
        </w:rPr>
        <w:t>Capture ideas using a standard use-case form. Require problem statement, target users, source data, current pain point, desired outcome, risk sensitivity, and expected value.</w:t>
      </w:r>
    </w:p>
    <w:p>
      <w:pPr>
        <w:spacing w:after="60"/>
      </w:pPr>
      <w:r>
        <w:rPr>
          <w:rFonts w:ascii="Arial" w:hAnsi="Arial"/>
          <w:b/>
          <w:color w:val="1F4E79"/>
          <w:sz w:val="18"/>
        </w:rPr>
        <w:t xml:space="preserve">2. Triage: </w:t>
      </w:r>
      <w:r>
        <w:rPr>
          <w:rFonts w:ascii="Arial" w:hAnsi="Arial"/>
          <w:sz w:val="18"/>
        </w:rPr>
        <w:t>Score ideas using value, feasibility, data readiness, risk, urgency, and scalability. Reject or defer ideas that are really policy, data-quality, workflow, or system-configuration problems.</w:t>
      </w:r>
    </w:p>
    <w:p>
      <w:pPr>
        <w:spacing w:after="60"/>
      </w:pPr>
      <w:r>
        <w:rPr>
          <w:rFonts w:ascii="Arial" w:hAnsi="Arial"/>
          <w:b/>
          <w:color w:val="1F4E79"/>
          <w:sz w:val="18"/>
        </w:rPr>
        <w:t xml:space="preserve">3. Discovery: </w:t>
      </w:r>
      <w:r>
        <w:rPr>
          <w:rFonts w:ascii="Arial" w:hAnsi="Arial"/>
          <w:sz w:val="18"/>
        </w:rPr>
        <w:t>Map current process, decisions, documents, systems, stakeholders, errors, cycle times, costs, and control points. Identify whether the AI pattern should be search, summarization, extraction, classification, prediction, anomaly detection, generation, agentic orchestration, or workflow automation.</w:t>
      </w:r>
    </w:p>
    <w:p>
      <w:pPr>
        <w:spacing w:after="60"/>
      </w:pPr>
      <w:r>
        <w:rPr>
          <w:rFonts w:ascii="Arial" w:hAnsi="Arial"/>
          <w:b/>
          <w:color w:val="1F4E79"/>
          <w:sz w:val="18"/>
        </w:rPr>
        <w:t xml:space="preserve">4. Feasibility: </w:t>
      </w:r>
      <w:r>
        <w:rPr>
          <w:rFonts w:ascii="Arial" w:hAnsi="Arial"/>
          <w:sz w:val="18"/>
        </w:rPr>
        <w:t>Validate data access, model options, security boundary, integration path, cost estimate, legal/privacy constraints, and human-review requirements. Establish baseline metrics before prototype work begins.</w:t>
      </w:r>
    </w:p>
    <w:p>
      <w:pPr>
        <w:spacing w:after="60"/>
      </w:pPr>
      <w:r>
        <w:rPr>
          <w:rFonts w:ascii="Arial" w:hAnsi="Arial"/>
          <w:b/>
          <w:color w:val="1F4E79"/>
          <w:sz w:val="18"/>
        </w:rPr>
        <w:t xml:space="preserve">5. Prototype: </w:t>
      </w:r>
      <w:r>
        <w:rPr>
          <w:rFonts w:ascii="Arial" w:hAnsi="Arial"/>
          <w:sz w:val="18"/>
        </w:rPr>
        <w:t>Build in a secure sandbox with representative data. Test model behavior, failure modes, prompt injection, retrieval quality, hallucinations, accuracy, bias, latency, and cost.</w:t>
      </w:r>
    </w:p>
    <w:p>
      <w:pPr>
        <w:spacing w:after="60"/>
      </w:pPr>
      <w:r>
        <w:rPr>
          <w:rFonts w:ascii="Arial" w:hAnsi="Arial"/>
          <w:b/>
          <w:color w:val="1F4E79"/>
          <w:sz w:val="18"/>
        </w:rPr>
        <w:t xml:space="preserve">6. Pilot: </w:t>
      </w:r>
      <w:r>
        <w:rPr>
          <w:rFonts w:ascii="Arial" w:hAnsi="Arial"/>
          <w:sz w:val="18"/>
        </w:rPr>
        <w:t>Use a controlled user group, defined scope, human review, feedback capture, and explicit go/no-go criteria. Compare pilot performance against baseline.</w:t>
      </w:r>
    </w:p>
    <w:p>
      <w:pPr>
        <w:spacing w:after="60"/>
      </w:pPr>
      <w:r>
        <w:rPr>
          <w:rFonts w:ascii="Arial" w:hAnsi="Arial"/>
          <w:b/>
          <w:color w:val="1F4E79"/>
          <w:sz w:val="18"/>
        </w:rPr>
        <w:t xml:space="preserve">7. Production: </w:t>
      </w:r>
      <w:r>
        <w:rPr>
          <w:rFonts w:ascii="Arial" w:hAnsi="Arial"/>
          <w:sz w:val="18"/>
        </w:rPr>
        <w:t>Deploy through approved architecture with role-based access, logs, monitoring, incident response, support model, documentation, training, and change control.</w:t>
      </w:r>
    </w:p>
    <w:p>
      <w:pPr>
        <w:spacing w:after="60"/>
      </w:pPr>
      <w:r>
        <w:rPr>
          <w:rFonts w:ascii="Arial" w:hAnsi="Arial"/>
          <w:b/>
          <w:color w:val="1F4E79"/>
          <w:sz w:val="18"/>
        </w:rPr>
        <w:t xml:space="preserve">8. Scale: </w:t>
      </w:r>
      <w:r>
        <w:rPr>
          <w:rFonts w:ascii="Arial" w:hAnsi="Arial"/>
          <w:sz w:val="18"/>
        </w:rPr>
        <w:t>Reuse common components, standard prompts, approved connectors, shared RAG pipelines, evaluation datasets, dashboards, and governance templates. Do not rebuild the same pattern repeatedly.</w:t>
      </w:r>
    </w:p>
    <w:p>
      <w:pPr>
        <w:spacing w:after="60"/>
      </w:pPr>
      <w:r>
        <w:rPr>
          <w:rFonts w:ascii="Arial" w:hAnsi="Arial"/>
          <w:b/>
          <w:color w:val="1F4E79"/>
          <w:sz w:val="18"/>
        </w:rPr>
        <w:t xml:space="preserve">9. Monitor and improve: </w:t>
      </w:r>
      <w:r>
        <w:rPr>
          <w:rFonts w:ascii="Arial" w:hAnsi="Arial"/>
          <w:sz w:val="18"/>
        </w:rPr>
        <w:t>Track quality, adoption, risk events, drift, cost, false positives, false negatives, user overrides, complaints, exceptions, and realized value. Update or retire the use case when it no longer performs.</w:t>
      </w:r>
    </w:p>
    <w:p>
      <w:pPr>
        <w:pStyle w:val="Heading1"/>
        <w:keepNext/>
        <w:spacing w:before="120" w:after="60"/>
      </w:pPr>
      <w:r>
        <w:t>7. Data Readiness Guidance</w:t>
      </w:r>
    </w:p>
    <w:p>
      <w:pPr>
        <w:spacing w:after="100" w:line="252" w:lineRule="auto"/>
      </w:pPr>
      <w:r>
        <w:rPr>
          <w:rFonts w:ascii="Arial" w:hAnsi="Arial"/>
          <w:sz w:val="19"/>
        </w:rPr>
        <w:t>Data readiness is often the difference between AI theater and operational AI. Many AI ideas fail not because the model is weak, but because the data is scattered, inaccessible, inconsistent, low-quality, poorly labeled, undocumented, or not legally permitted for the intended purpose. Data work is not a pre-AI burden; it is part of the AI product.</w:t>
      </w:r>
    </w:p>
    <w:tbl>
      <w:tblPr>
        <w:tblStyle w:val="LightList-Accent1"/>
        <w:tblW w:type="auto" w:w="0"/>
        <w:jc w:val="center"/>
        <w:tblLook w:firstColumn="1" w:firstRow="1" w:lastColumn="0" w:lastRow="0" w:noHBand="0" w:noVBand="1" w:val="04A0"/>
      </w:tblPr>
      <w:tblGrid>
        <w:gridCol w:w="3389"/>
        <w:gridCol w:w="3389"/>
        <w:gridCol w:w="3389"/>
      </w:tblGrid>
      <w:tr>
        <w:tc>
          <w:tcPr>
            <w:tcW w:type="dxa" w:w="2088"/>
            <w:vAlign w:val="top"/>
            <w:shd w:fill="1F4E79"/>
          </w:tcPr>
          <w:p>
            <w:pPr>
              <w:spacing w:after="40" w:before="0"/>
            </w:pPr>
            <w:r>
              <w:rPr>
                <w:rFonts w:ascii="Arial" w:hAnsi="Arial"/>
                <w:sz w:val="15"/>
              </w:rPr>
            </w:r>
            <w:r>
              <w:rPr>
                <w:rFonts w:ascii="Arial" w:hAnsi="Arial"/>
                <w:b/>
                <w:color w:val="FFFFFF"/>
                <w:sz w:val="15"/>
              </w:rPr>
              <w:t>Data requirement</w:t>
            </w:r>
          </w:p>
        </w:tc>
        <w:tc>
          <w:tcPr>
            <w:tcW w:type="dxa" w:w="4320"/>
            <w:vAlign w:val="top"/>
            <w:shd w:fill="1F4E79"/>
          </w:tcPr>
          <w:p>
            <w:pPr>
              <w:spacing w:after="40" w:before="0"/>
            </w:pPr>
            <w:r>
              <w:rPr>
                <w:rFonts w:ascii="Arial" w:hAnsi="Arial"/>
                <w:sz w:val="15"/>
              </w:rPr>
            </w:r>
            <w:r>
              <w:rPr>
                <w:rFonts w:ascii="Arial" w:hAnsi="Arial"/>
                <w:b/>
                <w:color w:val="FFFFFF"/>
                <w:sz w:val="15"/>
              </w:rPr>
              <w:t>Guidance</w:t>
            </w:r>
          </w:p>
        </w:tc>
        <w:tc>
          <w:tcPr>
            <w:tcW w:type="dxa" w:w="4104"/>
            <w:vAlign w:val="top"/>
            <w:shd w:fill="1F4E79"/>
          </w:tcPr>
          <w:p>
            <w:pPr>
              <w:spacing w:after="40" w:before="0"/>
            </w:pPr>
            <w:r>
              <w:rPr>
                <w:rFonts w:ascii="Arial" w:hAnsi="Arial"/>
                <w:sz w:val="15"/>
              </w:rPr>
            </w:r>
            <w:r>
              <w:rPr>
                <w:rFonts w:ascii="Arial" w:hAnsi="Arial"/>
                <w:b/>
                <w:color w:val="FFFFFF"/>
                <w:sz w:val="15"/>
              </w:rPr>
              <w:t>Why it matters</w:t>
            </w:r>
          </w:p>
        </w:tc>
      </w:tr>
      <w:tr>
        <w:tc>
          <w:tcPr>
            <w:tcW w:type="dxa" w:w="2088"/>
            <w:vAlign w:val="top"/>
          </w:tcPr>
          <w:p>
            <w:pPr>
              <w:spacing w:after="40" w:before="0"/>
            </w:pPr>
            <w:r>
              <w:rPr>
                <w:rFonts w:ascii="Arial" w:hAnsi="Arial"/>
                <w:sz w:val="15"/>
              </w:rPr>
            </w:r>
            <w:r>
              <w:rPr>
                <w:rFonts w:ascii="Arial" w:hAnsi="Arial"/>
                <w:b w:val="0"/>
                <w:sz w:val="15"/>
              </w:rPr>
              <w:t>Source inventory</w:t>
            </w:r>
          </w:p>
        </w:tc>
        <w:tc>
          <w:tcPr>
            <w:tcW w:type="dxa" w:w="4320"/>
            <w:vAlign w:val="top"/>
          </w:tcPr>
          <w:p>
            <w:pPr>
              <w:spacing w:after="40" w:before="0"/>
            </w:pPr>
            <w:r>
              <w:rPr>
                <w:rFonts w:ascii="Arial" w:hAnsi="Arial"/>
                <w:sz w:val="15"/>
              </w:rPr>
            </w:r>
            <w:r>
              <w:rPr>
                <w:rFonts w:ascii="Arial" w:hAnsi="Arial"/>
                <w:b w:val="0"/>
                <w:sz w:val="15"/>
              </w:rPr>
              <w:t>List systems, documents, databases, reports, spreadsheets, APIs, and external sources used by the use case.</w:t>
            </w:r>
          </w:p>
        </w:tc>
        <w:tc>
          <w:tcPr>
            <w:tcW w:type="dxa" w:w="4104"/>
            <w:vAlign w:val="top"/>
          </w:tcPr>
          <w:p>
            <w:pPr>
              <w:spacing w:after="40" w:before="0"/>
            </w:pPr>
            <w:r>
              <w:rPr>
                <w:rFonts w:ascii="Arial" w:hAnsi="Arial"/>
                <w:sz w:val="15"/>
              </w:rPr>
            </w:r>
            <w:r>
              <w:rPr>
                <w:rFonts w:ascii="Arial" w:hAnsi="Arial"/>
                <w:b w:val="0"/>
                <w:sz w:val="15"/>
              </w:rPr>
              <w:t>Prevents hidden dependencies and supports auditability.</w:t>
            </w:r>
          </w:p>
        </w:tc>
      </w:tr>
      <w:tr>
        <w:tc>
          <w:tcPr>
            <w:tcW w:type="dxa" w:w="2088"/>
            <w:vAlign w:val="top"/>
          </w:tcPr>
          <w:p>
            <w:pPr>
              <w:spacing w:after="40" w:before="0"/>
            </w:pPr>
            <w:r>
              <w:rPr>
                <w:rFonts w:ascii="Arial" w:hAnsi="Arial"/>
                <w:sz w:val="15"/>
              </w:rPr>
            </w:r>
            <w:r>
              <w:rPr>
                <w:rFonts w:ascii="Arial" w:hAnsi="Arial"/>
                <w:b w:val="0"/>
                <w:sz w:val="15"/>
              </w:rPr>
              <w:t>Data quality</w:t>
            </w:r>
          </w:p>
        </w:tc>
        <w:tc>
          <w:tcPr>
            <w:tcW w:type="dxa" w:w="4320"/>
            <w:vAlign w:val="top"/>
          </w:tcPr>
          <w:p>
            <w:pPr>
              <w:spacing w:after="40" w:before="0"/>
            </w:pPr>
            <w:r>
              <w:rPr>
                <w:rFonts w:ascii="Arial" w:hAnsi="Arial"/>
                <w:sz w:val="15"/>
              </w:rPr>
            </w:r>
            <w:r>
              <w:rPr>
                <w:rFonts w:ascii="Arial" w:hAnsi="Arial"/>
                <w:b w:val="0"/>
                <w:sz w:val="15"/>
              </w:rPr>
              <w:t>Assess completeness, accuracy, timeliness, duplicates, missing fields, inconsistent formats, and known defects.</w:t>
            </w:r>
          </w:p>
        </w:tc>
        <w:tc>
          <w:tcPr>
            <w:tcW w:type="dxa" w:w="4104"/>
            <w:vAlign w:val="top"/>
          </w:tcPr>
          <w:p>
            <w:pPr>
              <w:spacing w:after="40" w:before="0"/>
            </w:pPr>
            <w:r>
              <w:rPr>
                <w:rFonts w:ascii="Arial" w:hAnsi="Arial"/>
                <w:sz w:val="15"/>
              </w:rPr>
            </w:r>
            <w:r>
              <w:rPr>
                <w:rFonts w:ascii="Arial" w:hAnsi="Arial"/>
                <w:b w:val="0"/>
                <w:sz w:val="15"/>
              </w:rPr>
              <w:t>Model outputs cannot be trusted if inputs are unreliable.</w:t>
            </w:r>
          </w:p>
        </w:tc>
      </w:tr>
      <w:tr>
        <w:tc>
          <w:tcPr>
            <w:tcW w:type="dxa" w:w="2088"/>
            <w:vAlign w:val="top"/>
          </w:tcPr>
          <w:p>
            <w:pPr>
              <w:spacing w:after="40" w:before="0"/>
            </w:pPr>
            <w:r>
              <w:rPr>
                <w:rFonts w:ascii="Arial" w:hAnsi="Arial"/>
                <w:sz w:val="15"/>
              </w:rPr>
            </w:r>
            <w:r>
              <w:rPr>
                <w:rFonts w:ascii="Arial" w:hAnsi="Arial"/>
                <w:b w:val="0"/>
                <w:sz w:val="15"/>
              </w:rPr>
              <w:t>Lineage and provenance</w:t>
            </w:r>
          </w:p>
        </w:tc>
        <w:tc>
          <w:tcPr>
            <w:tcW w:type="dxa" w:w="4320"/>
            <w:vAlign w:val="top"/>
          </w:tcPr>
          <w:p>
            <w:pPr>
              <w:spacing w:after="40" w:before="0"/>
            </w:pPr>
            <w:r>
              <w:rPr>
                <w:rFonts w:ascii="Arial" w:hAnsi="Arial"/>
                <w:sz w:val="15"/>
              </w:rPr>
            </w:r>
            <w:r>
              <w:rPr>
                <w:rFonts w:ascii="Arial" w:hAnsi="Arial"/>
                <w:b w:val="0"/>
                <w:sz w:val="15"/>
              </w:rPr>
              <w:t>Track where data came from, how it changed, and when it was refreshed.</w:t>
            </w:r>
          </w:p>
        </w:tc>
        <w:tc>
          <w:tcPr>
            <w:tcW w:type="dxa" w:w="4104"/>
            <w:vAlign w:val="top"/>
          </w:tcPr>
          <w:p>
            <w:pPr>
              <w:spacing w:after="40" w:before="0"/>
            </w:pPr>
            <w:r>
              <w:rPr>
                <w:rFonts w:ascii="Arial" w:hAnsi="Arial"/>
                <w:sz w:val="15"/>
              </w:rPr>
            </w:r>
            <w:r>
              <w:rPr>
                <w:rFonts w:ascii="Arial" w:hAnsi="Arial"/>
                <w:b w:val="0"/>
                <w:sz w:val="15"/>
              </w:rPr>
              <w:t>Supports explainability, troubleshooting, and compliance.</w:t>
            </w:r>
          </w:p>
        </w:tc>
      </w:tr>
      <w:tr>
        <w:tc>
          <w:tcPr>
            <w:tcW w:type="dxa" w:w="2088"/>
            <w:vAlign w:val="top"/>
          </w:tcPr>
          <w:p>
            <w:pPr>
              <w:spacing w:after="40" w:before="0"/>
            </w:pPr>
            <w:r>
              <w:rPr>
                <w:rFonts w:ascii="Arial" w:hAnsi="Arial"/>
                <w:sz w:val="15"/>
              </w:rPr>
            </w:r>
            <w:r>
              <w:rPr>
                <w:rFonts w:ascii="Arial" w:hAnsi="Arial"/>
                <w:b w:val="0"/>
                <w:sz w:val="15"/>
              </w:rPr>
              <w:t>Access and permissions</w:t>
            </w:r>
          </w:p>
        </w:tc>
        <w:tc>
          <w:tcPr>
            <w:tcW w:type="dxa" w:w="4320"/>
            <w:vAlign w:val="top"/>
          </w:tcPr>
          <w:p>
            <w:pPr>
              <w:spacing w:after="40" w:before="0"/>
            </w:pPr>
            <w:r>
              <w:rPr>
                <w:rFonts w:ascii="Arial" w:hAnsi="Arial"/>
                <w:sz w:val="15"/>
              </w:rPr>
            </w:r>
            <w:r>
              <w:rPr>
                <w:rFonts w:ascii="Arial" w:hAnsi="Arial"/>
                <w:b w:val="0"/>
                <w:sz w:val="15"/>
              </w:rPr>
              <w:t>Apply least privilege and role-based access; prevent the AI layer from exposing data users could not otherwise see.</w:t>
            </w:r>
          </w:p>
        </w:tc>
        <w:tc>
          <w:tcPr>
            <w:tcW w:type="dxa" w:w="4104"/>
            <w:vAlign w:val="top"/>
          </w:tcPr>
          <w:p>
            <w:pPr>
              <w:spacing w:after="40" w:before="0"/>
            </w:pPr>
            <w:r>
              <w:rPr>
                <w:rFonts w:ascii="Arial" w:hAnsi="Arial"/>
                <w:sz w:val="15"/>
              </w:rPr>
            </w:r>
            <w:r>
              <w:rPr>
                <w:rFonts w:ascii="Arial" w:hAnsi="Arial"/>
                <w:b w:val="0"/>
                <w:sz w:val="15"/>
              </w:rPr>
              <w:t>Reduces insider risk and unauthorized disclosure.</w:t>
            </w:r>
          </w:p>
        </w:tc>
      </w:tr>
      <w:tr>
        <w:tc>
          <w:tcPr>
            <w:tcW w:type="dxa" w:w="2088"/>
            <w:vAlign w:val="top"/>
          </w:tcPr>
          <w:p>
            <w:pPr>
              <w:spacing w:after="40" w:before="0"/>
            </w:pPr>
            <w:r>
              <w:rPr>
                <w:rFonts w:ascii="Arial" w:hAnsi="Arial"/>
                <w:sz w:val="15"/>
              </w:rPr>
            </w:r>
            <w:r>
              <w:rPr>
                <w:rFonts w:ascii="Arial" w:hAnsi="Arial"/>
                <w:b w:val="0"/>
                <w:sz w:val="15"/>
              </w:rPr>
              <w:t>Sensitivity classification</w:t>
            </w:r>
          </w:p>
        </w:tc>
        <w:tc>
          <w:tcPr>
            <w:tcW w:type="dxa" w:w="4320"/>
            <w:vAlign w:val="top"/>
          </w:tcPr>
          <w:p>
            <w:pPr>
              <w:spacing w:after="40" w:before="0"/>
            </w:pPr>
            <w:r>
              <w:rPr>
                <w:rFonts w:ascii="Arial" w:hAnsi="Arial"/>
                <w:sz w:val="15"/>
              </w:rPr>
            </w:r>
            <w:r>
              <w:rPr>
                <w:rFonts w:ascii="Arial" w:hAnsi="Arial"/>
                <w:b w:val="0"/>
                <w:sz w:val="15"/>
              </w:rPr>
              <w:t>Identify PII, PHI, financial data, controlled unclassified information, classified data, trade secrets, or privileged information.</w:t>
            </w:r>
          </w:p>
        </w:tc>
        <w:tc>
          <w:tcPr>
            <w:tcW w:type="dxa" w:w="4104"/>
            <w:vAlign w:val="top"/>
          </w:tcPr>
          <w:p>
            <w:pPr>
              <w:spacing w:after="40" w:before="0"/>
            </w:pPr>
            <w:r>
              <w:rPr>
                <w:rFonts w:ascii="Arial" w:hAnsi="Arial"/>
                <w:sz w:val="15"/>
              </w:rPr>
            </w:r>
            <w:r>
              <w:rPr>
                <w:rFonts w:ascii="Arial" w:hAnsi="Arial"/>
                <w:b w:val="0"/>
                <w:sz w:val="15"/>
              </w:rPr>
              <w:t>Determines permitted tools, storage, logging, and sharing.</w:t>
            </w:r>
          </w:p>
        </w:tc>
      </w:tr>
      <w:tr>
        <w:tc>
          <w:tcPr>
            <w:tcW w:type="dxa" w:w="2088"/>
            <w:vAlign w:val="top"/>
          </w:tcPr>
          <w:p>
            <w:pPr>
              <w:spacing w:after="40" w:before="0"/>
            </w:pPr>
            <w:r>
              <w:rPr>
                <w:rFonts w:ascii="Arial" w:hAnsi="Arial"/>
                <w:sz w:val="15"/>
              </w:rPr>
            </w:r>
            <w:r>
              <w:rPr>
                <w:rFonts w:ascii="Arial" w:hAnsi="Arial"/>
                <w:b w:val="0"/>
                <w:sz w:val="15"/>
              </w:rPr>
              <w:t>Ground truth / evaluation data</w:t>
            </w:r>
          </w:p>
        </w:tc>
        <w:tc>
          <w:tcPr>
            <w:tcW w:type="dxa" w:w="4320"/>
            <w:vAlign w:val="top"/>
          </w:tcPr>
          <w:p>
            <w:pPr>
              <w:spacing w:after="40" w:before="0"/>
            </w:pPr>
            <w:r>
              <w:rPr>
                <w:rFonts w:ascii="Arial" w:hAnsi="Arial"/>
                <w:sz w:val="15"/>
              </w:rPr>
            </w:r>
            <w:r>
              <w:rPr>
                <w:rFonts w:ascii="Arial" w:hAnsi="Arial"/>
                <w:b w:val="0"/>
                <w:sz w:val="15"/>
              </w:rPr>
              <w:t>Create test sets with expected answers, labels, or expert judgments.</w:t>
            </w:r>
          </w:p>
        </w:tc>
        <w:tc>
          <w:tcPr>
            <w:tcW w:type="dxa" w:w="4104"/>
            <w:vAlign w:val="top"/>
          </w:tcPr>
          <w:p>
            <w:pPr>
              <w:spacing w:after="40" w:before="0"/>
            </w:pPr>
            <w:r>
              <w:rPr>
                <w:rFonts w:ascii="Arial" w:hAnsi="Arial"/>
                <w:sz w:val="15"/>
              </w:rPr>
            </w:r>
            <w:r>
              <w:rPr>
                <w:rFonts w:ascii="Arial" w:hAnsi="Arial"/>
                <w:b w:val="0"/>
                <w:sz w:val="15"/>
              </w:rPr>
              <w:t>Allows measurable evaluation instead of anecdotal demo success.</w:t>
            </w:r>
          </w:p>
        </w:tc>
      </w:tr>
      <w:tr>
        <w:tc>
          <w:tcPr>
            <w:tcW w:type="dxa" w:w="2088"/>
            <w:vAlign w:val="top"/>
          </w:tcPr>
          <w:p>
            <w:pPr>
              <w:spacing w:after="40" w:before="0"/>
            </w:pPr>
            <w:r>
              <w:rPr>
                <w:rFonts w:ascii="Arial" w:hAnsi="Arial"/>
                <w:sz w:val="15"/>
              </w:rPr>
            </w:r>
            <w:r>
              <w:rPr>
                <w:rFonts w:ascii="Arial" w:hAnsi="Arial"/>
                <w:b w:val="0"/>
                <w:sz w:val="15"/>
              </w:rPr>
              <w:t>Metadata and context</w:t>
            </w:r>
          </w:p>
        </w:tc>
        <w:tc>
          <w:tcPr>
            <w:tcW w:type="dxa" w:w="4320"/>
            <w:vAlign w:val="top"/>
          </w:tcPr>
          <w:p>
            <w:pPr>
              <w:spacing w:after="40" w:before="0"/>
            </w:pPr>
            <w:r>
              <w:rPr>
                <w:rFonts w:ascii="Arial" w:hAnsi="Arial"/>
                <w:sz w:val="15"/>
              </w:rPr>
            </w:r>
            <w:r>
              <w:rPr>
                <w:rFonts w:ascii="Arial" w:hAnsi="Arial"/>
                <w:b w:val="0"/>
                <w:sz w:val="15"/>
              </w:rPr>
              <w:t>Capture definitions, business rules, document type, effective date, source system, owner, and confidence.</w:t>
            </w:r>
          </w:p>
        </w:tc>
        <w:tc>
          <w:tcPr>
            <w:tcW w:type="dxa" w:w="4104"/>
            <w:vAlign w:val="top"/>
          </w:tcPr>
          <w:p>
            <w:pPr>
              <w:spacing w:after="40" w:before="0"/>
            </w:pPr>
            <w:r>
              <w:rPr>
                <w:rFonts w:ascii="Arial" w:hAnsi="Arial"/>
                <w:sz w:val="15"/>
              </w:rPr>
            </w:r>
            <w:r>
              <w:rPr>
                <w:rFonts w:ascii="Arial" w:hAnsi="Arial"/>
                <w:b w:val="0"/>
                <w:sz w:val="15"/>
              </w:rPr>
              <w:t>Helps AI retrieve and reason over the right context.</w:t>
            </w:r>
          </w:p>
        </w:tc>
      </w:tr>
      <w:tr>
        <w:tc>
          <w:tcPr>
            <w:tcW w:type="dxa" w:w="2088"/>
            <w:vAlign w:val="top"/>
          </w:tcPr>
          <w:p>
            <w:pPr>
              <w:spacing w:after="40" w:before="0"/>
            </w:pPr>
            <w:r>
              <w:rPr>
                <w:rFonts w:ascii="Arial" w:hAnsi="Arial"/>
                <w:sz w:val="15"/>
              </w:rPr>
            </w:r>
            <w:r>
              <w:rPr>
                <w:rFonts w:ascii="Arial" w:hAnsi="Arial"/>
                <w:b w:val="0"/>
                <w:sz w:val="15"/>
              </w:rPr>
              <w:t>Retention and deletion</w:t>
            </w:r>
          </w:p>
        </w:tc>
        <w:tc>
          <w:tcPr>
            <w:tcW w:type="dxa" w:w="4320"/>
            <w:vAlign w:val="top"/>
          </w:tcPr>
          <w:p>
            <w:pPr>
              <w:spacing w:after="40" w:before="0"/>
            </w:pPr>
            <w:r>
              <w:rPr>
                <w:rFonts w:ascii="Arial" w:hAnsi="Arial"/>
                <w:sz w:val="15"/>
              </w:rPr>
            </w:r>
            <w:r>
              <w:rPr>
                <w:rFonts w:ascii="Arial" w:hAnsi="Arial"/>
                <w:b w:val="0"/>
                <w:sz w:val="15"/>
              </w:rPr>
              <w:t>Define what prompts, outputs, embeddings, logs, and training/evaluation data are stored and for how long.</w:t>
            </w:r>
          </w:p>
        </w:tc>
        <w:tc>
          <w:tcPr>
            <w:tcW w:type="dxa" w:w="4104"/>
            <w:vAlign w:val="top"/>
          </w:tcPr>
          <w:p>
            <w:pPr>
              <w:spacing w:after="40" w:before="0"/>
            </w:pPr>
            <w:r>
              <w:rPr>
                <w:rFonts w:ascii="Arial" w:hAnsi="Arial"/>
                <w:sz w:val="15"/>
              </w:rPr>
            </w:r>
            <w:r>
              <w:rPr>
                <w:rFonts w:ascii="Arial" w:hAnsi="Arial"/>
                <w:b w:val="0"/>
                <w:sz w:val="15"/>
              </w:rPr>
              <w:t>Supports privacy, records management, and cost control.</w:t>
            </w:r>
          </w:p>
        </w:tc>
      </w:tr>
    </w:tbl>
    <w:tbl>
      <w:tblPr>
        <w:tblStyle w:val="TableGrid"/>
        <w:tblW w:type="auto" w:w="0"/>
        <w:jc w:val="center"/>
        <w:tblLook w:firstColumn="1" w:firstRow="1" w:lastColumn="0" w:lastRow="0" w:noHBand="0" w:noVBand="1" w:val="04A0"/>
      </w:tblPr>
      <w:tblGrid>
        <w:gridCol w:w="10166"/>
      </w:tblGrid>
      <w:tr>
        <w:tc>
          <w:tcPr>
            <w:tcW w:type="dxa" w:w="10166"/>
            <w:shd w:fill="F2F7FB"/>
          </w:tcPr>
          <w:p>
            <w:pPr>
              <w:spacing w:after="40"/>
            </w:pPr>
            <w:r/>
            <w:r>
              <w:rPr>
                <w:rFonts w:ascii="Arial" w:hAnsi="Arial"/>
                <w:b/>
                <w:color w:val="1F4E79"/>
                <w:sz w:val="20"/>
              </w:rPr>
              <w:t>RAG versus fine-tuning</w:t>
            </w:r>
          </w:p>
          <w:p>
            <w:pPr>
              <w:spacing w:after="20"/>
            </w:pPr>
            <w:r>
              <w:rPr>
                <w:rFonts w:ascii="Arial" w:hAnsi="Arial"/>
                <w:sz w:val="18"/>
              </w:rPr>
              <w:t>For most enterprise knowledge, policy, document, and reference-answering use cases, start with retrieval-augmented generation rather than model fine-tuning. RAG allows the organization to ground answers in approved content, update knowledge without retraining, control citations, and manage access. Fine-tuning is more appropriate when the goal is to teach a model a stable pattern of style, classification, extraction, or task behavior using high-quality labeled examples.</w:t>
            </w:r>
          </w:p>
        </w:tc>
      </w:tr>
    </w:tbl>
    <w:p>
      <w:pPr>
        <w:pStyle w:val="Heading1"/>
        <w:keepNext/>
        <w:spacing w:before="120" w:after="60"/>
      </w:pPr>
      <w:r>
        <w:t>8. Resource, Workforce, and Operating Model Guidance</w:t>
      </w:r>
    </w:p>
    <w:p>
      <w:pPr>
        <w:spacing w:after="100" w:line="252" w:lineRule="auto"/>
      </w:pPr>
      <w:r>
        <w:rPr>
          <w:rFonts w:ascii="Arial" w:hAnsi="Arial"/>
          <w:sz w:val="19"/>
        </w:rPr>
        <w:t>AI adoption requires an interdisciplinary operating model. A business team alone may understand the process but lack security, data, and model expertise. A technical team alone may build impressive prototypes that fail in operations. Practical adoption requires a cross-functional team with clear roles.</w:t>
      </w:r>
    </w:p>
    <w:tbl>
      <w:tblPr>
        <w:tblStyle w:val="LightList-Accent1"/>
        <w:tblW w:type="auto" w:w="0"/>
        <w:jc w:val="center"/>
        <w:tblLook w:firstColumn="1" w:firstRow="1" w:lastColumn="0" w:lastRow="0" w:noHBand="0" w:noVBand="1" w:val="04A0"/>
      </w:tblPr>
      <w:tblGrid>
        <w:gridCol w:w="5083"/>
        <w:gridCol w:w="5083"/>
      </w:tblGrid>
      <w:tr>
        <w:tc>
          <w:tcPr>
            <w:tcW w:type="dxa" w:w="2880"/>
            <w:vAlign w:val="top"/>
            <w:shd w:fill="1F4E79"/>
          </w:tcPr>
          <w:p>
            <w:pPr>
              <w:spacing w:after="40" w:before="0"/>
            </w:pPr>
            <w:r>
              <w:rPr>
                <w:rFonts w:ascii="Arial" w:hAnsi="Arial"/>
                <w:sz w:val="15"/>
              </w:rPr>
            </w:r>
            <w:r>
              <w:rPr>
                <w:rFonts w:ascii="Arial" w:hAnsi="Arial"/>
                <w:b/>
                <w:color w:val="FFFFFF"/>
                <w:sz w:val="15"/>
              </w:rPr>
              <w:t>Role</w:t>
            </w:r>
          </w:p>
        </w:tc>
        <w:tc>
          <w:tcPr>
            <w:tcW w:type="dxa" w:w="7560"/>
            <w:vAlign w:val="top"/>
            <w:shd w:fill="1F4E79"/>
          </w:tcPr>
          <w:p>
            <w:pPr>
              <w:spacing w:after="40" w:before="0"/>
            </w:pPr>
            <w:r>
              <w:rPr>
                <w:rFonts w:ascii="Arial" w:hAnsi="Arial"/>
                <w:sz w:val="15"/>
              </w:rPr>
            </w:r>
            <w:r>
              <w:rPr>
                <w:rFonts w:ascii="Arial" w:hAnsi="Arial"/>
                <w:b/>
                <w:color w:val="FFFFFF"/>
                <w:sz w:val="15"/>
              </w:rPr>
              <w:t>Primary responsibility</w:t>
            </w:r>
          </w:p>
        </w:tc>
      </w:tr>
      <w:tr>
        <w:tc>
          <w:tcPr>
            <w:tcW w:type="dxa" w:w="2880"/>
            <w:vAlign w:val="top"/>
          </w:tcPr>
          <w:p>
            <w:pPr>
              <w:spacing w:after="40" w:before="0"/>
            </w:pPr>
            <w:r>
              <w:rPr>
                <w:rFonts w:ascii="Arial" w:hAnsi="Arial"/>
                <w:sz w:val="15"/>
              </w:rPr>
            </w:r>
            <w:r>
              <w:rPr>
                <w:rFonts w:ascii="Arial" w:hAnsi="Arial"/>
                <w:b w:val="0"/>
                <w:sz w:val="15"/>
              </w:rPr>
              <w:t>Executive sponsor</w:t>
            </w:r>
          </w:p>
        </w:tc>
        <w:tc>
          <w:tcPr>
            <w:tcW w:type="dxa" w:w="7560"/>
            <w:vAlign w:val="top"/>
          </w:tcPr>
          <w:p>
            <w:pPr>
              <w:spacing w:after="40" w:before="0"/>
            </w:pPr>
            <w:r>
              <w:rPr>
                <w:rFonts w:ascii="Arial" w:hAnsi="Arial"/>
                <w:sz w:val="15"/>
              </w:rPr>
            </w:r>
            <w:r>
              <w:rPr>
                <w:rFonts w:ascii="Arial" w:hAnsi="Arial"/>
                <w:b w:val="0"/>
                <w:sz w:val="15"/>
              </w:rPr>
              <w:t>Sets priority, resolves barriers, funds the initiative, and holds owners accountable for outcomes.</w:t>
            </w:r>
          </w:p>
        </w:tc>
      </w:tr>
      <w:tr>
        <w:tc>
          <w:tcPr>
            <w:tcW w:type="dxa" w:w="2880"/>
            <w:vAlign w:val="top"/>
          </w:tcPr>
          <w:p>
            <w:pPr>
              <w:spacing w:after="40" w:before="0"/>
            </w:pPr>
            <w:r>
              <w:rPr>
                <w:rFonts w:ascii="Arial" w:hAnsi="Arial"/>
                <w:sz w:val="15"/>
              </w:rPr>
            </w:r>
            <w:r>
              <w:rPr>
                <w:rFonts w:ascii="Arial" w:hAnsi="Arial"/>
                <w:b w:val="0"/>
                <w:sz w:val="15"/>
              </w:rPr>
              <w:t>Business product owner</w:t>
            </w:r>
          </w:p>
        </w:tc>
        <w:tc>
          <w:tcPr>
            <w:tcW w:type="dxa" w:w="7560"/>
            <w:vAlign w:val="top"/>
          </w:tcPr>
          <w:p>
            <w:pPr>
              <w:spacing w:after="40" w:before="0"/>
            </w:pPr>
            <w:r>
              <w:rPr>
                <w:rFonts w:ascii="Arial" w:hAnsi="Arial"/>
                <w:sz w:val="15"/>
              </w:rPr>
            </w:r>
            <w:r>
              <w:rPr>
                <w:rFonts w:ascii="Arial" w:hAnsi="Arial"/>
                <w:b w:val="0"/>
                <w:sz w:val="15"/>
              </w:rPr>
              <w:t>Owns the process outcome, workflow design, user adoption, and value realization.</w:t>
            </w:r>
          </w:p>
        </w:tc>
      </w:tr>
      <w:tr>
        <w:tc>
          <w:tcPr>
            <w:tcW w:type="dxa" w:w="2880"/>
            <w:vAlign w:val="top"/>
          </w:tcPr>
          <w:p>
            <w:pPr>
              <w:spacing w:after="40" w:before="0"/>
            </w:pPr>
            <w:r>
              <w:rPr>
                <w:rFonts w:ascii="Arial" w:hAnsi="Arial"/>
                <w:sz w:val="15"/>
              </w:rPr>
            </w:r>
            <w:r>
              <w:rPr>
                <w:rFonts w:ascii="Arial" w:hAnsi="Arial"/>
                <w:b w:val="0"/>
                <w:sz w:val="15"/>
              </w:rPr>
              <w:t>Subject matter experts</w:t>
            </w:r>
          </w:p>
        </w:tc>
        <w:tc>
          <w:tcPr>
            <w:tcW w:type="dxa" w:w="7560"/>
            <w:vAlign w:val="top"/>
          </w:tcPr>
          <w:p>
            <w:pPr>
              <w:spacing w:after="40" w:before="0"/>
            </w:pPr>
            <w:r>
              <w:rPr>
                <w:rFonts w:ascii="Arial" w:hAnsi="Arial"/>
                <w:sz w:val="15"/>
              </w:rPr>
            </w:r>
            <w:r>
              <w:rPr>
                <w:rFonts w:ascii="Arial" w:hAnsi="Arial"/>
                <w:b w:val="0"/>
                <w:sz w:val="15"/>
              </w:rPr>
              <w:t>Define business rules, edge cases, labels, acceptance criteria, and human-review requirements.</w:t>
            </w:r>
          </w:p>
        </w:tc>
      </w:tr>
      <w:tr>
        <w:tc>
          <w:tcPr>
            <w:tcW w:type="dxa" w:w="2880"/>
            <w:vAlign w:val="top"/>
          </w:tcPr>
          <w:p>
            <w:pPr>
              <w:spacing w:after="40" w:before="0"/>
            </w:pPr>
            <w:r>
              <w:rPr>
                <w:rFonts w:ascii="Arial" w:hAnsi="Arial"/>
                <w:sz w:val="15"/>
              </w:rPr>
            </w:r>
            <w:r>
              <w:rPr>
                <w:rFonts w:ascii="Arial" w:hAnsi="Arial"/>
                <w:b w:val="0"/>
                <w:sz w:val="15"/>
              </w:rPr>
              <w:t>Data owner / steward</w:t>
            </w:r>
          </w:p>
        </w:tc>
        <w:tc>
          <w:tcPr>
            <w:tcW w:type="dxa" w:w="7560"/>
            <w:vAlign w:val="top"/>
          </w:tcPr>
          <w:p>
            <w:pPr>
              <w:spacing w:after="40" w:before="0"/>
            </w:pPr>
            <w:r>
              <w:rPr>
                <w:rFonts w:ascii="Arial" w:hAnsi="Arial"/>
                <w:sz w:val="15"/>
              </w:rPr>
            </w:r>
            <w:r>
              <w:rPr>
                <w:rFonts w:ascii="Arial" w:hAnsi="Arial"/>
                <w:b w:val="0"/>
                <w:sz w:val="15"/>
              </w:rPr>
              <w:t>Approves data use, documents lineage, assesses quality, and manages access.</w:t>
            </w:r>
          </w:p>
        </w:tc>
      </w:tr>
      <w:tr>
        <w:tc>
          <w:tcPr>
            <w:tcW w:type="dxa" w:w="2880"/>
            <w:vAlign w:val="top"/>
          </w:tcPr>
          <w:p>
            <w:pPr>
              <w:spacing w:after="40" w:before="0"/>
            </w:pPr>
            <w:r>
              <w:rPr>
                <w:rFonts w:ascii="Arial" w:hAnsi="Arial"/>
                <w:sz w:val="15"/>
              </w:rPr>
            </w:r>
            <w:r>
              <w:rPr>
                <w:rFonts w:ascii="Arial" w:hAnsi="Arial"/>
                <w:b w:val="0"/>
                <w:sz w:val="15"/>
              </w:rPr>
              <w:t>AI / ML engineer</w:t>
            </w:r>
          </w:p>
        </w:tc>
        <w:tc>
          <w:tcPr>
            <w:tcW w:type="dxa" w:w="7560"/>
            <w:vAlign w:val="top"/>
          </w:tcPr>
          <w:p>
            <w:pPr>
              <w:spacing w:after="40" w:before="0"/>
            </w:pPr>
            <w:r>
              <w:rPr>
                <w:rFonts w:ascii="Arial" w:hAnsi="Arial"/>
                <w:sz w:val="15"/>
              </w:rPr>
            </w:r>
            <w:r>
              <w:rPr>
                <w:rFonts w:ascii="Arial" w:hAnsi="Arial"/>
                <w:b w:val="0"/>
                <w:sz w:val="15"/>
              </w:rPr>
              <w:t>Builds model, retrieval, evaluation, automation, and integration components.</w:t>
            </w:r>
          </w:p>
        </w:tc>
      </w:tr>
      <w:tr>
        <w:tc>
          <w:tcPr>
            <w:tcW w:type="dxa" w:w="2880"/>
            <w:vAlign w:val="top"/>
          </w:tcPr>
          <w:p>
            <w:pPr>
              <w:spacing w:after="40" w:before="0"/>
            </w:pPr>
            <w:r>
              <w:rPr>
                <w:rFonts w:ascii="Arial" w:hAnsi="Arial"/>
                <w:sz w:val="15"/>
              </w:rPr>
            </w:r>
            <w:r>
              <w:rPr>
                <w:rFonts w:ascii="Arial" w:hAnsi="Arial"/>
                <w:b w:val="0"/>
                <w:sz w:val="15"/>
              </w:rPr>
              <w:t>Application / platform engineer</w:t>
            </w:r>
          </w:p>
        </w:tc>
        <w:tc>
          <w:tcPr>
            <w:tcW w:type="dxa" w:w="7560"/>
            <w:vAlign w:val="top"/>
          </w:tcPr>
          <w:p>
            <w:pPr>
              <w:spacing w:after="40" w:before="0"/>
            </w:pPr>
            <w:r>
              <w:rPr>
                <w:rFonts w:ascii="Arial" w:hAnsi="Arial"/>
                <w:sz w:val="15"/>
              </w:rPr>
            </w:r>
            <w:r>
              <w:rPr>
                <w:rFonts w:ascii="Arial" w:hAnsi="Arial"/>
                <w:b w:val="0"/>
                <w:sz w:val="15"/>
              </w:rPr>
              <w:t>Connects AI into approved systems, identity, logging, API, and deployment pipelines.</w:t>
            </w:r>
          </w:p>
        </w:tc>
      </w:tr>
      <w:tr>
        <w:tc>
          <w:tcPr>
            <w:tcW w:type="dxa" w:w="2880"/>
            <w:vAlign w:val="top"/>
          </w:tcPr>
          <w:p>
            <w:pPr>
              <w:spacing w:after="40" w:before="0"/>
            </w:pPr>
            <w:r>
              <w:rPr>
                <w:rFonts w:ascii="Arial" w:hAnsi="Arial"/>
                <w:sz w:val="15"/>
              </w:rPr>
            </w:r>
            <w:r>
              <w:rPr>
                <w:rFonts w:ascii="Arial" w:hAnsi="Arial"/>
                <w:b w:val="0"/>
                <w:sz w:val="15"/>
              </w:rPr>
              <w:t>Cybersecurity and privacy reviewers</w:t>
            </w:r>
          </w:p>
        </w:tc>
        <w:tc>
          <w:tcPr>
            <w:tcW w:type="dxa" w:w="7560"/>
            <w:vAlign w:val="top"/>
          </w:tcPr>
          <w:p>
            <w:pPr>
              <w:spacing w:after="40" w:before="0"/>
            </w:pPr>
            <w:r>
              <w:rPr>
                <w:rFonts w:ascii="Arial" w:hAnsi="Arial"/>
                <w:sz w:val="15"/>
              </w:rPr>
            </w:r>
            <w:r>
              <w:rPr>
                <w:rFonts w:ascii="Arial" w:hAnsi="Arial"/>
                <w:b w:val="0"/>
                <w:sz w:val="15"/>
              </w:rPr>
              <w:t>Assess security boundary, data exposure, adversarial risk, logging, retention, and privacy impact.</w:t>
            </w:r>
          </w:p>
        </w:tc>
      </w:tr>
      <w:tr>
        <w:tc>
          <w:tcPr>
            <w:tcW w:type="dxa" w:w="2880"/>
            <w:vAlign w:val="top"/>
          </w:tcPr>
          <w:p>
            <w:pPr>
              <w:spacing w:after="40" w:before="0"/>
            </w:pPr>
            <w:r>
              <w:rPr>
                <w:rFonts w:ascii="Arial" w:hAnsi="Arial"/>
                <w:sz w:val="15"/>
              </w:rPr>
            </w:r>
            <w:r>
              <w:rPr>
                <w:rFonts w:ascii="Arial" w:hAnsi="Arial"/>
                <w:b w:val="0"/>
                <w:sz w:val="15"/>
              </w:rPr>
              <w:t>Legal, compliance, or policy advisor</w:t>
            </w:r>
          </w:p>
        </w:tc>
        <w:tc>
          <w:tcPr>
            <w:tcW w:type="dxa" w:w="7560"/>
            <w:vAlign w:val="top"/>
          </w:tcPr>
          <w:p>
            <w:pPr>
              <w:spacing w:after="40" w:before="0"/>
            </w:pPr>
            <w:r>
              <w:rPr>
                <w:rFonts w:ascii="Arial" w:hAnsi="Arial"/>
                <w:sz w:val="15"/>
              </w:rPr>
            </w:r>
            <w:r>
              <w:rPr>
                <w:rFonts w:ascii="Arial" w:hAnsi="Arial"/>
                <w:b w:val="0"/>
                <w:sz w:val="15"/>
              </w:rPr>
              <w:t>Reviews legal authority, obligations, records, intellectual property, procurement, and policy constraints.</w:t>
            </w:r>
          </w:p>
        </w:tc>
      </w:tr>
      <w:tr>
        <w:tc>
          <w:tcPr>
            <w:tcW w:type="dxa" w:w="2880"/>
            <w:vAlign w:val="top"/>
          </w:tcPr>
          <w:p>
            <w:pPr>
              <w:spacing w:after="40" w:before="0"/>
            </w:pPr>
            <w:r>
              <w:rPr>
                <w:rFonts w:ascii="Arial" w:hAnsi="Arial"/>
                <w:sz w:val="15"/>
              </w:rPr>
            </w:r>
            <w:r>
              <w:rPr>
                <w:rFonts w:ascii="Arial" w:hAnsi="Arial"/>
                <w:b w:val="0"/>
                <w:sz w:val="15"/>
              </w:rPr>
              <w:t>Risk / internal audit partner</w:t>
            </w:r>
          </w:p>
        </w:tc>
        <w:tc>
          <w:tcPr>
            <w:tcW w:type="dxa" w:w="7560"/>
            <w:vAlign w:val="top"/>
          </w:tcPr>
          <w:p>
            <w:pPr>
              <w:spacing w:after="40" w:before="0"/>
            </w:pPr>
            <w:r>
              <w:rPr>
                <w:rFonts w:ascii="Arial" w:hAnsi="Arial"/>
                <w:sz w:val="15"/>
              </w:rPr>
            </w:r>
            <w:r>
              <w:rPr>
                <w:rFonts w:ascii="Arial" w:hAnsi="Arial"/>
                <w:b w:val="0"/>
                <w:sz w:val="15"/>
              </w:rPr>
              <w:t>Reviews control design, evidence, auditability, segregation of duties, and monitoring.</w:t>
            </w:r>
          </w:p>
        </w:tc>
      </w:tr>
      <w:tr>
        <w:tc>
          <w:tcPr>
            <w:tcW w:type="dxa" w:w="2880"/>
            <w:vAlign w:val="top"/>
          </w:tcPr>
          <w:p>
            <w:pPr>
              <w:spacing w:after="40" w:before="0"/>
            </w:pPr>
            <w:r>
              <w:rPr>
                <w:rFonts w:ascii="Arial" w:hAnsi="Arial"/>
                <w:sz w:val="15"/>
              </w:rPr>
            </w:r>
            <w:r>
              <w:rPr>
                <w:rFonts w:ascii="Arial" w:hAnsi="Arial"/>
                <w:b w:val="0"/>
                <w:sz w:val="15"/>
              </w:rPr>
              <w:t>Change-management and training lead</w:t>
            </w:r>
          </w:p>
        </w:tc>
        <w:tc>
          <w:tcPr>
            <w:tcW w:type="dxa" w:w="7560"/>
            <w:vAlign w:val="top"/>
          </w:tcPr>
          <w:p>
            <w:pPr>
              <w:spacing w:after="40" w:before="0"/>
            </w:pPr>
            <w:r>
              <w:rPr>
                <w:rFonts w:ascii="Arial" w:hAnsi="Arial"/>
                <w:sz w:val="15"/>
              </w:rPr>
            </w:r>
            <w:r>
              <w:rPr>
                <w:rFonts w:ascii="Arial" w:hAnsi="Arial"/>
                <w:b w:val="0"/>
                <w:sz w:val="15"/>
              </w:rPr>
              <w:t>Prepares users, supervisors, job aids, communications, support, and adoption metrics.</w:t>
            </w:r>
          </w:p>
        </w:tc>
      </w:tr>
    </w:tbl>
    <w:p>
      <w:pPr>
        <w:spacing w:after="100" w:line="252" w:lineRule="auto"/>
      </w:pPr>
      <w:r>
        <w:rPr>
          <w:rFonts w:ascii="Arial" w:hAnsi="Arial"/>
          <w:sz w:val="19"/>
        </w:rPr>
        <w:t>Organizations should also establish an AI center of enablement or community of practice. The goal is not to centralize every decision, but to provide reusable patterns, approved tools, evaluation methods, policies, coaching, and shared infrastructure so teams do not repeatedly solve the same problems.</w:t>
      </w:r>
    </w:p>
    <w:p>
      <w:pPr>
        <w:pStyle w:val="Heading1"/>
        <w:keepNext/>
        <w:spacing w:before="120" w:after="60"/>
      </w:pPr>
      <w:r>
        <w:t>9. Technical Environment and Architecture Best Practices</w:t>
      </w:r>
    </w:p>
    <w:p>
      <w:pPr>
        <w:spacing w:after="100" w:line="252" w:lineRule="auto"/>
      </w:pPr>
      <w:r>
        <w:rPr>
          <w:rFonts w:ascii="Arial" w:hAnsi="Arial"/>
          <w:sz w:val="19"/>
        </w:rPr>
        <w:t>Practical AI adoption needs a secure technical environment that supports experimentation without creating uncontrolled risk and supports production without making every deployment custom. The architecture should separate sandbox, development, test, and production; enforce identity and access controls; log inputs and outputs according to policy; and provide monitoring for quality, cost, latency, and risk events.</w:t>
      </w:r>
    </w:p>
    <w:tbl>
      <w:tblPr>
        <w:tblStyle w:val="LightList-Accent1"/>
        <w:tblW w:type="auto" w:w="0"/>
        <w:jc w:val="center"/>
        <w:tblLook w:firstColumn="1" w:firstRow="1" w:lastColumn="0" w:lastRow="0" w:noHBand="0" w:noVBand="1" w:val="04A0"/>
      </w:tblPr>
      <w:tblGrid>
        <w:gridCol w:w="5083"/>
        <w:gridCol w:w="5083"/>
      </w:tblGrid>
      <w:tr>
        <w:tc>
          <w:tcPr>
            <w:tcW w:type="dxa" w:w="2880"/>
            <w:vAlign w:val="top"/>
            <w:shd w:fill="1F4E79"/>
          </w:tcPr>
          <w:p>
            <w:pPr>
              <w:spacing w:after="40" w:before="0"/>
            </w:pPr>
            <w:r>
              <w:rPr>
                <w:rFonts w:ascii="Arial" w:hAnsi="Arial"/>
                <w:sz w:val="15"/>
              </w:rPr>
            </w:r>
            <w:r>
              <w:rPr>
                <w:rFonts w:ascii="Arial" w:hAnsi="Arial"/>
                <w:b/>
                <w:color w:val="FFFFFF"/>
                <w:sz w:val="15"/>
              </w:rPr>
              <w:t>Architecture capability</w:t>
            </w:r>
          </w:p>
        </w:tc>
        <w:tc>
          <w:tcPr>
            <w:tcW w:type="dxa" w:w="7560"/>
            <w:vAlign w:val="top"/>
            <w:shd w:fill="1F4E79"/>
          </w:tcPr>
          <w:p>
            <w:pPr>
              <w:spacing w:after="40" w:before="0"/>
            </w:pPr>
            <w:r>
              <w:rPr>
                <w:rFonts w:ascii="Arial" w:hAnsi="Arial"/>
                <w:sz w:val="15"/>
              </w:rPr>
            </w:r>
            <w:r>
              <w:rPr>
                <w:rFonts w:ascii="Arial" w:hAnsi="Arial"/>
                <w:b/>
                <w:color w:val="FFFFFF"/>
                <w:sz w:val="15"/>
              </w:rPr>
              <w:t>Best practice</w:t>
            </w:r>
          </w:p>
        </w:tc>
      </w:tr>
      <w:tr>
        <w:tc>
          <w:tcPr>
            <w:tcW w:type="dxa" w:w="2880"/>
            <w:vAlign w:val="top"/>
          </w:tcPr>
          <w:p>
            <w:pPr>
              <w:spacing w:after="40" w:before="0"/>
            </w:pPr>
            <w:r>
              <w:rPr>
                <w:rFonts w:ascii="Arial" w:hAnsi="Arial"/>
                <w:sz w:val="15"/>
              </w:rPr>
            </w:r>
            <w:r>
              <w:rPr>
                <w:rFonts w:ascii="Arial" w:hAnsi="Arial"/>
                <w:b w:val="0"/>
                <w:sz w:val="15"/>
              </w:rPr>
              <w:t>Approved model access</w:t>
            </w:r>
          </w:p>
        </w:tc>
        <w:tc>
          <w:tcPr>
            <w:tcW w:type="dxa" w:w="7560"/>
            <w:vAlign w:val="top"/>
          </w:tcPr>
          <w:p>
            <w:pPr>
              <w:spacing w:after="40" w:before="0"/>
            </w:pPr>
            <w:r>
              <w:rPr>
                <w:rFonts w:ascii="Arial" w:hAnsi="Arial"/>
                <w:sz w:val="15"/>
              </w:rPr>
            </w:r>
            <w:r>
              <w:rPr>
                <w:rFonts w:ascii="Arial" w:hAnsi="Arial"/>
                <w:b w:val="0"/>
                <w:sz w:val="15"/>
              </w:rPr>
              <w:t>Use a model gateway or approved AI platform to manage models, API keys, rate limits, cost, logging, and provider changes.</w:t>
            </w:r>
          </w:p>
        </w:tc>
      </w:tr>
      <w:tr>
        <w:tc>
          <w:tcPr>
            <w:tcW w:type="dxa" w:w="2880"/>
            <w:vAlign w:val="top"/>
          </w:tcPr>
          <w:p>
            <w:pPr>
              <w:spacing w:after="40" w:before="0"/>
            </w:pPr>
            <w:r>
              <w:rPr>
                <w:rFonts w:ascii="Arial" w:hAnsi="Arial"/>
                <w:sz w:val="15"/>
              </w:rPr>
            </w:r>
            <w:r>
              <w:rPr>
                <w:rFonts w:ascii="Arial" w:hAnsi="Arial"/>
                <w:b w:val="0"/>
                <w:sz w:val="15"/>
              </w:rPr>
              <w:t>Secure sandbox</w:t>
            </w:r>
          </w:p>
        </w:tc>
        <w:tc>
          <w:tcPr>
            <w:tcW w:type="dxa" w:w="7560"/>
            <w:vAlign w:val="top"/>
          </w:tcPr>
          <w:p>
            <w:pPr>
              <w:spacing w:after="40" w:before="0"/>
            </w:pPr>
            <w:r>
              <w:rPr>
                <w:rFonts w:ascii="Arial" w:hAnsi="Arial"/>
                <w:sz w:val="15"/>
              </w:rPr>
            </w:r>
            <w:r>
              <w:rPr>
                <w:rFonts w:ascii="Arial" w:hAnsi="Arial"/>
                <w:b w:val="0"/>
                <w:sz w:val="15"/>
              </w:rPr>
              <w:t>Give teams a controlled environment for experimentation using approved data or de-identified samples.</w:t>
            </w:r>
          </w:p>
        </w:tc>
      </w:tr>
      <w:tr>
        <w:tc>
          <w:tcPr>
            <w:tcW w:type="dxa" w:w="2880"/>
            <w:vAlign w:val="top"/>
          </w:tcPr>
          <w:p>
            <w:pPr>
              <w:spacing w:after="40" w:before="0"/>
            </w:pPr>
            <w:r>
              <w:rPr>
                <w:rFonts w:ascii="Arial" w:hAnsi="Arial"/>
                <w:sz w:val="15"/>
              </w:rPr>
            </w:r>
            <w:r>
              <w:rPr>
                <w:rFonts w:ascii="Arial" w:hAnsi="Arial"/>
                <w:b w:val="0"/>
                <w:sz w:val="15"/>
              </w:rPr>
              <w:t>RAG and knowledge layer</w:t>
            </w:r>
          </w:p>
        </w:tc>
        <w:tc>
          <w:tcPr>
            <w:tcW w:type="dxa" w:w="7560"/>
            <w:vAlign w:val="top"/>
          </w:tcPr>
          <w:p>
            <w:pPr>
              <w:spacing w:after="40" w:before="0"/>
            </w:pPr>
            <w:r>
              <w:rPr>
                <w:rFonts w:ascii="Arial" w:hAnsi="Arial"/>
                <w:sz w:val="15"/>
              </w:rPr>
            </w:r>
            <w:r>
              <w:rPr>
                <w:rFonts w:ascii="Arial" w:hAnsi="Arial"/>
                <w:b w:val="0"/>
                <w:sz w:val="15"/>
              </w:rPr>
              <w:t>Use indexed, permission-aware repositories with metadata, chunking, citations, refresh schedules, and retrieval evaluation.</w:t>
            </w:r>
          </w:p>
        </w:tc>
      </w:tr>
      <w:tr>
        <w:tc>
          <w:tcPr>
            <w:tcW w:type="dxa" w:w="2880"/>
            <w:vAlign w:val="top"/>
          </w:tcPr>
          <w:p>
            <w:pPr>
              <w:spacing w:after="40" w:before="0"/>
            </w:pPr>
            <w:r>
              <w:rPr>
                <w:rFonts w:ascii="Arial" w:hAnsi="Arial"/>
                <w:sz w:val="15"/>
              </w:rPr>
            </w:r>
            <w:r>
              <w:rPr>
                <w:rFonts w:ascii="Arial" w:hAnsi="Arial"/>
                <w:b w:val="0"/>
                <w:sz w:val="15"/>
              </w:rPr>
              <w:t>Vector database / search</w:t>
            </w:r>
          </w:p>
        </w:tc>
        <w:tc>
          <w:tcPr>
            <w:tcW w:type="dxa" w:w="7560"/>
            <w:vAlign w:val="top"/>
          </w:tcPr>
          <w:p>
            <w:pPr>
              <w:spacing w:after="40" w:before="0"/>
            </w:pPr>
            <w:r>
              <w:rPr>
                <w:rFonts w:ascii="Arial" w:hAnsi="Arial"/>
                <w:sz w:val="15"/>
              </w:rPr>
            </w:r>
            <w:r>
              <w:rPr>
                <w:rFonts w:ascii="Arial" w:hAnsi="Arial"/>
                <w:b w:val="0"/>
                <w:sz w:val="15"/>
              </w:rPr>
              <w:t>Store embeddings and retrieval metadata with access controls, versioning, and deletion processes.</w:t>
            </w:r>
          </w:p>
        </w:tc>
      </w:tr>
      <w:tr>
        <w:tc>
          <w:tcPr>
            <w:tcW w:type="dxa" w:w="2880"/>
            <w:vAlign w:val="top"/>
          </w:tcPr>
          <w:p>
            <w:pPr>
              <w:spacing w:after="40" w:before="0"/>
            </w:pPr>
            <w:r>
              <w:rPr>
                <w:rFonts w:ascii="Arial" w:hAnsi="Arial"/>
                <w:sz w:val="15"/>
              </w:rPr>
            </w:r>
            <w:r>
              <w:rPr>
                <w:rFonts w:ascii="Arial" w:hAnsi="Arial"/>
                <w:b w:val="0"/>
                <w:sz w:val="15"/>
              </w:rPr>
              <w:t>Workflow integration</w:t>
            </w:r>
          </w:p>
        </w:tc>
        <w:tc>
          <w:tcPr>
            <w:tcW w:type="dxa" w:w="7560"/>
            <w:vAlign w:val="top"/>
          </w:tcPr>
          <w:p>
            <w:pPr>
              <w:spacing w:after="40" w:before="0"/>
            </w:pPr>
            <w:r>
              <w:rPr>
                <w:rFonts w:ascii="Arial" w:hAnsi="Arial"/>
                <w:sz w:val="15"/>
              </w:rPr>
            </w:r>
            <w:r>
              <w:rPr>
                <w:rFonts w:ascii="Arial" w:hAnsi="Arial"/>
                <w:b w:val="0"/>
                <w:sz w:val="15"/>
              </w:rPr>
              <w:t>Integrate AI where work already happens: case systems, ticketing, ERP, CRM, document management, BI, collaboration tools, or portals.</w:t>
            </w:r>
          </w:p>
        </w:tc>
      </w:tr>
      <w:tr>
        <w:tc>
          <w:tcPr>
            <w:tcW w:type="dxa" w:w="2880"/>
            <w:vAlign w:val="top"/>
          </w:tcPr>
          <w:p>
            <w:pPr>
              <w:spacing w:after="40" w:before="0"/>
            </w:pPr>
            <w:r>
              <w:rPr>
                <w:rFonts w:ascii="Arial" w:hAnsi="Arial"/>
                <w:sz w:val="15"/>
              </w:rPr>
            </w:r>
            <w:r>
              <w:rPr>
                <w:rFonts w:ascii="Arial" w:hAnsi="Arial"/>
                <w:b w:val="0"/>
                <w:sz w:val="15"/>
              </w:rPr>
              <w:t>Observability</w:t>
            </w:r>
          </w:p>
        </w:tc>
        <w:tc>
          <w:tcPr>
            <w:tcW w:type="dxa" w:w="7560"/>
            <w:vAlign w:val="top"/>
          </w:tcPr>
          <w:p>
            <w:pPr>
              <w:spacing w:after="40" w:before="0"/>
            </w:pPr>
            <w:r>
              <w:rPr>
                <w:rFonts w:ascii="Arial" w:hAnsi="Arial"/>
                <w:sz w:val="15"/>
              </w:rPr>
            </w:r>
            <w:r>
              <w:rPr>
                <w:rFonts w:ascii="Arial" w:hAnsi="Arial"/>
                <w:b w:val="0"/>
                <w:sz w:val="15"/>
              </w:rPr>
              <w:t>Track prompts, retrieved context, outputs, model version, latency, token cost, user action, override, error, and exception.</w:t>
            </w:r>
          </w:p>
        </w:tc>
      </w:tr>
      <w:tr>
        <w:tc>
          <w:tcPr>
            <w:tcW w:type="dxa" w:w="2880"/>
            <w:vAlign w:val="top"/>
          </w:tcPr>
          <w:p>
            <w:pPr>
              <w:spacing w:after="40" w:before="0"/>
            </w:pPr>
            <w:r>
              <w:rPr>
                <w:rFonts w:ascii="Arial" w:hAnsi="Arial"/>
                <w:sz w:val="15"/>
              </w:rPr>
            </w:r>
            <w:r>
              <w:rPr>
                <w:rFonts w:ascii="Arial" w:hAnsi="Arial"/>
                <w:b w:val="0"/>
                <w:sz w:val="15"/>
              </w:rPr>
              <w:t>Evaluation pipeline</w:t>
            </w:r>
          </w:p>
        </w:tc>
        <w:tc>
          <w:tcPr>
            <w:tcW w:type="dxa" w:w="7560"/>
            <w:vAlign w:val="top"/>
          </w:tcPr>
          <w:p>
            <w:pPr>
              <w:spacing w:after="40" w:before="0"/>
            </w:pPr>
            <w:r>
              <w:rPr>
                <w:rFonts w:ascii="Arial" w:hAnsi="Arial"/>
                <w:sz w:val="15"/>
              </w:rPr>
            </w:r>
            <w:r>
              <w:rPr>
                <w:rFonts w:ascii="Arial" w:hAnsi="Arial"/>
                <w:b w:val="0"/>
                <w:sz w:val="15"/>
              </w:rPr>
              <w:t>Maintain test prompts, expected answers, labeled examples, red-team cases, and regression tests before release.</w:t>
            </w:r>
          </w:p>
        </w:tc>
      </w:tr>
      <w:tr>
        <w:tc>
          <w:tcPr>
            <w:tcW w:type="dxa" w:w="2880"/>
            <w:vAlign w:val="top"/>
          </w:tcPr>
          <w:p>
            <w:pPr>
              <w:spacing w:after="40" w:before="0"/>
            </w:pPr>
            <w:r>
              <w:rPr>
                <w:rFonts w:ascii="Arial" w:hAnsi="Arial"/>
                <w:sz w:val="15"/>
              </w:rPr>
            </w:r>
            <w:r>
              <w:rPr>
                <w:rFonts w:ascii="Arial" w:hAnsi="Arial"/>
                <w:b w:val="0"/>
                <w:sz w:val="15"/>
              </w:rPr>
              <w:t>Guardrails</w:t>
            </w:r>
          </w:p>
        </w:tc>
        <w:tc>
          <w:tcPr>
            <w:tcW w:type="dxa" w:w="7560"/>
            <w:vAlign w:val="top"/>
          </w:tcPr>
          <w:p>
            <w:pPr>
              <w:spacing w:after="40" w:before="0"/>
            </w:pPr>
            <w:r>
              <w:rPr>
                <w:rFonts w:ascii="Arial" w:hAnsi="Arial"/>
                <w:sz w:val="15"/>
              </w:rPr>
            </w:r>
            <w:r>
              <w:rPr>
                <w:rFonts w:ascii="Arial" w:hAnsi="Arial"/>
                <w:b w:val="0"/>
                <w:sz w:val="15"/>
              </w:rPr>
              <w:t>Use input validation, output validation, content filters, tool restrictions, policy checks, human approvals, and safe-fail behaviors.</w:t>
            </w:r>
          </w:p>
        </w:tc>
      </w:tr>
      <w:tr>
        <w:tc>
          <w:tcPr>
            <w:tcW w:type="dxa" w:w="2880"/>
            <w:vAlign w:val="top"/>
          </w:tcPr>
          <w:p>
            <w:pPr>
              <w:spacing w:after="40" w:before="0"/>
            </w:pPr>
            <w:r>
              <w:rPr>
                <w:rFonts w:ascii="Arial" w:hAnsi="Arial"/>
                <w:sz w:val="15"/>
              </w:rPr>
            </w:r>
            <w:r>
              <w:rPr>
                <w:rFonts w:ascii="Arial" w:hAnsi="Arial"/>
                <w:b w:val="0"/>
                <w:sz w:val="15"/>
              </w:rPr>
              <w:t>Deployment controls</w:t>
            </w:r>
          </w:p>
        </w:tc>
        <w:tc>
          <w:tcPr>
            <w:tcW w:type="dxa" w:w="7560"/>
            <w:vAlign w:val="top"/>
          </w:tcPr>
          <w:p>
            <w:pPr>
              <w:spacing w:after="40" w:before="0"/>
            </w:pPr>
            <w:r>
              <w:rPr>
                <w:rFonts w:ascii="Arial" w:hAnsi="Arial"/>
                <w:sz w:val="15"/>
              </w:rPr>
            </w:r>
            <w:r>
              <w:rPr>
                <w:rFonts w:ascii="Arial" w:hAnsi="Arial"/>
                <w:b w:val="0"/>
                <w:sz w:val="15"/>
              </w:rPr>
              <w:t>Use change management, code review, security scanning, dependency review, rollback, and production approval gates.</w:t>
            </w:r>
          </w:p>
        </w:tc>
      </w:tr>
    </w:tbl>
    <w:tbl>
      <w:tblPr>
        <w:tblStyle w:val="TableGrid"/>
        <w:tblW w:type="auto" w:w="0"/>
        <w:jc w:val="center"/>
        <w:tblLook w:firstColumn="1" w:firstRow="1" w:lastColumn="0" w:lastRow="0" w:noHBand="0" w:noVBand="1" w:val="04A0"/>
      </w:tblPr>
      <w:tblGrid>
        <w:gridCol w:w="10166"/>
      </w:tblGrid>
      <w:tr>
        <w:tc>
          <w:tcPr>
            <w:tcW w:type="dxa" w:w="10166"/>
            <w:shd w:fill="FFF2CC"/>
          </w:tcPr>
          <w:p>
            <w:pPr>
              <w:spacing w:after="40"/>
            </w:pPr>
            <w:r/>
            <w:r>
              <w:rPr>
                <w:rFonts w:ascii="Arial" w:hAnsi="Arial"/>
                <w:b/>
                <w:color w:val="1F4E79"/>
                <w:sz w:val="20"/>
              </w:rPr>
              <w:t>Agentic AI caution</w:t>
            </w:r>
          </w:p>
          <w:p>
            <w:pPr>
              <w:spacing w:after="20"/>
            </w:pPr>
            <w:r>
              <w:rPr>
                <w:rFonts w:ascii="Arial" w:hAnsi="Arial"/>
                <w:sz w:val="18"/>
              </w:rPr>
              <w:t>Agentic AI introduces higher risk because the system can plan, call tools, retrieve data, write outputs, trigger workflows, and sometimes take actions. Treat each agent as a governed digital worker with identity, least privilege, action boundaries, approval gates, audit logs, test cases, and kill-switch procedures.</w:t>
            </w:r>
          </w:p>
        </w:tc>
      </w:tr>
    </w:tbl>
    <w:p>
      <w:pPr>
        <w:pStyle w:val="Heading1"/>
        <w:keepNext/>
        <w:spacing w:before="120" w:after="60"/>
      </w:pPr>
      <w:r>
        <w:t>10. Process Redesign and Human-in-the-Loop Controls</w:t>
      </w:r>
    </w:p>
    <w:p>
      <w:pPr>
        <w:spacing w:after="100" w:line="252" w:lineRule="auto"/>
      </w:pPr>
      <w:r>
        <w:rPr>
          <w:rFonts w:ascii="Arial" w:hAnsi="Arial"/>
          <w:sz w:val="19"/>
        </w:rPr>
        <w:t>AI is most valuable when the organization redesigns how work is performed, not when it simply asks employees to use a chatbot in parallel with existing work. Practical adoption should map current-state friction and future-state work design. The future state should specify who initiates the AI task, what data is used, what output is produced, who reviews it, what is automatically accepted, what is escalated, and what evidence is stored.</w:t>
      </w:r>
    </w:p>
    <w:tbl>
      <w:tblPr>
        <w:tblStyle w:val="LightList-Accent1"/>
        <w:tblW w:type="auto" w:w="0"/>
        <w:jc w:val="center"/>
        <w:tblLook w:firstColumn="1" w:firstRow="1" w:lastColumn="0" w:lastRow="0" w:noHBand="0" w:noVBand="1" w:val="04A0"/>
      </w:tblPr>
      <w:tblGrid>
        <w:gridCol w:w="5083"/>
        <w:gridCol w:w="5083"/>
      </w:tblGrid>
      <w:tr>
        <w:tc>
          <w:tcPr>
            <w:tcW w:type="dxa" w:w="2880"/>
            <w:vAlign w:val="top"/>
            <w:shd w:fill="1F4E79"/>
          </w:tcPr>
          <w:p>
            <w:pPr>
              <w:spacing w:after="40" w:before="0"/>
            </w:pPr>
            <w:r>
              <w:rPr>
                <w:rFonts w:ascii="Arial" w:hAnsi="Arial"/>
                <w:sz w:val="15"/>
              </w:rPr>
            </w:r>
            <w:r>
              <w:rPr>
                <w:rFonts w:ascii="Arial" w:hAnsi="Arial"/>
                <w:b/>
                <w:color w:val="FFFFFF"/>
                <w:sz w:val="15"/>
              </w:rPr>
              <w:t>AI role in workflow</w:t>
            </w:r>
          </w:p>
        </w:tc>
        <w:tc>
          <w:tcPr>
            <w:tcW w:type="dxa" w:w="7560"/>
            <w:vAlign w:val="top"/>
            <w:shd w:fill="1F4E79"/>
          </w:tcPr>
          <w:p>
            <w:pPr>
              <w:spacing w:after="40" w:before="0"/>
            </w:pPr>
            <w:r>
              <w:rPr>
                <w:rFonts w:ascii="Arial" w:hAnsi="Arial"/>
                <w:sz w:val="15"/>
              </w:rPr>
            </w:r>
            <w:r>
              <w:rPr>
                <w:rFonts w:ascii="Arial" w:hAnsi="Arial"/>
                <w:b/>
                <w:color w:val="FFFFFF"/>
                <w:sz w:val="15"/>
              </w:rPr>
              <w:t>Appropriate human control</w:t>
            </w:r>
          </w:p>
        </w:tc>
      </w:tr>
      <w:tr>
        <w:tc>
          <w:tcPr>
            <w:tcW w:type="dxa" w:w="2880"/>
            <w:vAlign w:val="top"/>
          </w:tcPr>
          <w:p>
            <w:pPr>
              <w:spacing w:after="40" w:before="0"/>
            </w:pPr>
            <w:r>
              <w:rPr>
                <w:rFonts w:ascii="Arial" w:hAnsi="Arial"/>
                <w:sz w:val="15"/>
              </w:rPr>
            </w:r>
            <w:r>
              <w:rPr>
                <w:rFonts w:ascii="Arial" w:hAnsi="Arial"/>
                <w:b w:val="0"/>
                <w:sz w:val="15"/>
              </w:rPr>
              <w:t>Drafting and summarization</w:t>
            </w:r>
          </w:p>
        </w:tc>
        <w:tc>
          <w:tcPr>
            <w:tcW w:type="dxa" w:w="7560"/>
            <w:vAlign w:val="top"/>
          </w:tcPr>
          <w:p>
            <w:pPr>
              <w:spacing w:after="40" w:before="0"/>
            </w:pPr>
            <w:r>
              <w:rPr>
                <w:rFonts w:ascii="Arial" w:hAnsi="Arial"/>
                <w:sz w:val="15"/>
              </w:rPr>
            </w:r>
            <w:r>
              <w:rPr>
                <w:rFonts w:ascii="Arial" w:hAnsi="Arial"/>
                <w:b w:val="0"/>
                <w:sz w:val="15"/>
              </w:rPr>
              <w:t>Human reviews final content before external, official, legal, financial, or policy use.</w:t>
            </w:r>
          </w:p>
        </w:tc>
      </w:tr>
      <w:tr>
        <w:tc>
          <w:tcPr>
            <w:tcW w:type="dxa" w:w="2880"/>
            <w:vAlign w:val="top"/>
          </w:tcPr>
          <w:p>
            <w:pPr>
              <w:spacing w:after="40" w:before="0"/>
            </w:pPr>
            <w:r>
              <w:rPr>
                <w:rFonts w:ascii="Arial" w:hAnsi="Arial"/>
                <w:sz w:val="15"/>
              </w:rPr>
            </w:r>
            <w:r>
              <w:rPr>
                <w:rFonts w:ascii="Arial" w:hAnsi="Arial"/>
                <w:b w:val="0"/>
                <w:sz w:val="15"/>
              </w:rPr>
              <w:t>Classification and routing</w:t>
            </w:r>
          </w:p>
        </w:tc>
        <w:tc>
          <w:tcPr>
            <w:tcW w:type="dxa" w:w="7560"/>
            <w:vAlign w:val="top"/>
          </w:tcPr>
          <w:p>
            <w:pPr>
              <w:spacing w:after="40" w:before="0"/>
            </w:pPr>
            <w:r>
              <w:rPr>
                <w:rFonts w:ascii="Arial" w:hAnsi="Arial"/>
                <w:sz w:val="15"/>
              </w:rPr>
            </w:r>
            <w:r>
              <w:rPr>
                <w:rFonts w:ascii="Arial" w:hAnsi="Arial"/>
                <w:b w:val="0"/>
                <w:sz w:val="15"/>
              </w:rPr>
              <w:t>Human review for low-confidence, sensitive, novel, or high-impact cases.</w:t>
            </w:r>
          </w:p>
        </w:tc>
      </w:tr>
      <w:tr>
        <w:tc>
          <w:tcPr>
            <w:tcW w:type="dxa" w:w="2880"/>
            <w:vAlign w:val="top"/>
          </w:tcPr>
          <w:p>
            <w:pPr>
              <w:spacing w:after="40" w:before="0"/>
            </w:pPr>
            <w:r>
              <w:rPr>
                <w:rFonts w:ascii="Arial" w:hAnsi="Arial"/>
                <w:sz w:val="15"/>
              </w:rPr>
            </w:r>
            <w:r>
              <w:rPr>
                <w:rFonts w:ascii="Arial" w:hAnsi="Arial"/>
                <w:b w:val="0"/>
                <w:sz w:val="15"/>
              </w:rPr>
              <w:t>Extraction and reconciliation</w:t>
            </w:r>
          </w:p>
        </w:tc>
        <w:tc>
          <w:tcPr>
            <w:tcW w:type="dxa" w:w="7560"/>
            <w:vAlign w:val="top"/>
          </w:tcPr>
          <w:p>
            <w:pPr>
              <w:spacing w:after="40" w:before="0"/>
            </w:pPr>
            <w:r>
              <w:rPr>
                <w:rFonts w:ascii="Arial" w:hAnsi="Arial"/>
                <w:sz w:val="15"/>
              </w:rPr>
            </w:r>
            <w:r>
              <w:rPr>
                <w:rFonts w:ascii="Arial" w:hAnsi="Arial"/>
                <w:b w:val="0"/>
                <w:sz w:val="15"/>
              </w:rPr>
              <w:t>Human review for exceptions, mismatches, low confidence, and material items.</w:t>
            </w:r>
          </w:p>
        </w:tc>
      </w:tr>
      <w:tr>
        <w:tc>
          <w:tcPr>
            <w:tcW w:type="dxa" w:w="2880"/>
            <w:vAlign w:val="top"/>
          </w:tcPr>
          <w:p>
            <w:pPr>
              <w:spacing w:after="40" w:before="0"/>
            </w:pPr>
            <w:r>
              <w:rPr>
                <w:rFonts w:ascii="Arial" w:hAnsi="Arial"/>
                <w:sz w:val="15"/>
              </w:rPr>
            </w:r>
            <w:r>
              <w:rPr>
                <w:rFonts w:ascii="Arial" w:hAnsi="Arial"/>
                <w:b w:val="0"/>
                <w:sz w:val="15"/>
              </w:rPr>
              <w:t>Prediction and risk scoring</w:t>
            </w:r>
          </w:p>
        </w:tc>
        <w:tc>
          <w:tcPr>
            <w:tcW w:type="dxa" w:w="7560"/>
            <w:vAlign w:val="top"/>
          </w:tcPr>
          <w:p>
            <w:pPr>
              <w:spacing w:after="40" w:before="0"/>
            </w:pPr>
            <w:r>
              <w:rPr>
                <w:rFonts w:ascii="Arial" w:hAnsi="Arial"/>
                <w:sz w:val="15"/>
              </w:rPr>
            </w:r>
            <w:r>
              <w:rPr>
                <w:rFonts w:ascii="Arial" w:hAnsi="Arial"/>
                <w:b w:val="0"/>
                <w:sz w:val="15"/>
              </w:rPr>
              <w:t>Human decision-maker sees score, explanation, data basis, confidence, and limitations.</w:t>
            </w:r>
          </w:p>
        </w:tc>
      </w:tr>
      <w:tr>
        <w:tc>
          <w:tcPr>
            <w:tcW w:type="dxa" w:w="2880"/>
            <w:vAlign w:val="top"/>
          </w:tcPr>
          <w:p>
            <w:pPr>
              <w:spacing w:after="40" w:before="0"/>
            </w:pPr>
            <w:r>
              <w:rPr>
                <w:rFonts w:ascii="Arial" w:hAnsi="Arial"/>
                <w:sz w:val="15"/>
              </w:rPr>
            </w:r>
            <w:r>
              <w:rPr>
                <w:rFonts w:ascii="Arial" w:hAnsi="Arial"/>
                <w:b w:val="0"/>
                <w:sz w:val="15"/>
              </w:rPr>
              <w:t>Recommendation</w:t>
            </w:r>
          </w:p>
        </w:tc>
        <w:tc>
          <w:tcPr>
            <w:tcW w:type="dxa" w:w="7560"/>
            <w:vAlign w:val="top"/>
          </w:tcPr>
          <w:p>
            <w:pPr>
              <w:spacing w:after="40" w:before="0"/>
            </w:pPr>
            <w:r>
              <w:rPr>
                <w:rFonts w:ascii="Arial" w:hAnsi="Arial"/>
                <w:sz w:val="15"/>
              </w:rPr>
            </w:r>
            <w:r>
              <w:rPr>
                <w:rFonts w:ascii="Arial" w:hAnsi="Arial"/>
                <w:b w:val="0"/>
                <w:sz w:val="15"/>
              </w:rPr>
              <w:t>Human approves consequential actions and documents rationale when overriding or accepting.</w:t>
            </w:r>
          </w:p>
        </w:tc>
      </w:tr>
      <w:tr>
        <w:tc>
          <w:tcPr>
            <w:tcW w:type="dxa" w:w="2880"/>
            <w:vAlign w:val="top"/>
          </w:tcPr>
          <w:p>
            <w:pPr>
              <w:spacing w:after="40" w:before="0"/>
            </w:pPr>
            <w:r>
              <w:rPr>
                <w:rFonts w:ascii="Arial" w:hAnsi="Arial"/>
                <w:sz w:val="15"/>
              </w:rPr>
            </w:r>
            <w:r>
              <w:rPr>
                <w:rFonts w:ascii="Arial" w:hAnsi="Arial"/>
                <w:b w:val="0"/>
                <w:sz w:val="15"/>
              </w:rPr>
              <w:t>Autonomous action</w:t>
            </w:r>
          </w:p>
        </w:tc>
        <w:tc>
          <w:tcPr>
            <w:tcW w:type="dxa" w:w="7560"/>
            <w:vAlign w:val="top"/>
          </w:tcPr>
          <w:p>
            <w:pPr>
              <w:spacing w:after="40" w:before="0"/>
            </w:pPr>
            <w:r>
              <w:rPr>
                <w:rFonts w:ascii="Arial" w:hAnsi="Arial"/>
                <w:sz w:val="15"/>
              </w:rPr>
            </w:r>
            <w:r>
              <w:rPr>
                <w:rFonts w:ascii="Arial" w:hAnsi="Arial"/>
                <w:b w:val="0"/>
                <w:sz w:val="15"/>
              </w:rPr>
              <w:t>Allow only for low-risk bounded tasks or with approval gates, rollback, and audit trails.</w:t>
            </w:r>
          </w:p>
        </w:tc>
      </w:tr>
    </w:tbl>
    <w:p>
      <w:pPr>
        <w:spacing w:after="100" w:line="252" w:lineRule="auto"/>
      </w:pPr>
      <w:r>
        <w:rPr>
          <w:rFonts w:ascii="Arial" w:hAnsi="Arial"/>
          <w:sz w:val="19"/>
        </w:rPr>
        <w:t>Human-in-the-loop should not mean vague manual review after the fact. It should be designed as a control: who reviews, when they review, what evidence they see, what standard they apply, what actions they may take, and how the review is logged. For high-risk use cases, the review process should include sampling, second-level review, outcome monitoring, and periodic independent assessment.</w:t>
      </w:r>
    </w:p>
    <w:p>
      <w:pPr>
        <w:pStyle w:val="Heading1"/>
        <w:keepNext/>
        <w:spacing w:before="120" w:after="60"/>
      </w:pPr>
      <w:r>
        <w:t>11. Security, Privacy, Legal, and Responsible AI Controls</w:t>
      </w:r>
    </w:p>
    <w:p>
      <w:pPr>
        <w:spacing w:after="100" w:line="252" w:lineRule="auto"/>
      </w:pPr>
      <w:r>
        <w:rPr>
          <w:rFonts w:ascii="Arial" w:hAnsi="Arial"/>
          <w:sz w:val="19"/>
        </w:rPr>
        <w:t>Responsible AI adoption requires controls that match the risk of the use case. A grammar assistant does not require the same control depth as a credit, benefits, enforcement, audit, safety, medical, personnel, payment, cybersecurity, or autonomous-action system. The control model should be risk-tiered, documented, and integrated into the normal system-development lifecycle.</w:t>
      </w:r>
    </w:p>
    <w:tbl>
      <w:tblPr>
        <w:tblStyle w:val="LightList-Accent1"/>
        <w:tblW w:type="auto" w:w="0"/>
        <w:jc w:val="center"/>
        <w:tblLook w:firstColumn="1" w:firstRow="1" w:lastColumn="0" w:lastRow="0" w:noHBand="0" w:noVBand="1" w:val="04A0"/>
      </w:tblPr>
      <w:tblGrid>
        <w:gridCol w:w="5083"/>
        <w:gridCol w:w="5083"/>
      </w:tblGrid>
      <w:tr>
        <w:tc>
          <w:tcPr>
            <w:tcW w:type="dxa" w:w="2232"/>
            <w:vAlign w:val="top"/>
            <w:shd w:fill="1F4E79"/>
          </w:tcPr>
          <w:p>
            <w:pPr>
              <w:spacing w:after="40" w:before="0"/>
            </w:pPr>
            <w:r>
              <w:rPr>
                <w:rFonts w:ascii="Arial" w:hAnsi="Arial"/>
                <w:sz w:val="14"/>
              </w:rPr>
            </w:r>
            <w:r>
              <w:rPr>
                <w:rFonts w:ascii="Arial" w:hAnsi="Arial"/>
                <w:b/>
                <w:color w:val="FFFFFF"/>
                <w:sz w:val="14"/>
              </w:rPr>
              <w:t>Risk area</w:t>
            </w:r>
          </w:p>
        </w:tc>
        <w:tc>
          <w:tcPr>
            <w:tcW w:type="dxa" w:w="8280"/>
            <w:vAlign w:val="top"/>
            <w:shd w:fill="1F4E79"/>
          </w:tcPr>
          <w:p>
            <w:pPr>
              <w:spacing w:after="40" w:before="0"/>
            </w:pPr>
            <w:r>
              <w:rPr>
                <w:rFonts w:ascii="Arial" w:hAnsi="Arial"/>
                <w:sz w:val="14"/>
              </w:rPr>
            </w:r>
            <w:r>
              <w:rPr>
                <w:rFonts w:ascii="Arial" w:hAnsi="Arial"/>
                <w:b/>
                <w:color w:val="FFFFFF"/>
                <w:sz w:val="14"/>
              </w:rPr>
              <w:t>Practical control</w:t>
            </w:r>
          </w:p>
        </w:tc>
      </w:tr>
      <w:tr>
        <w:tc>
          <w:tcPr>
            <w:tcW w:type="dxa" w:w="2232"/>
            <w:vAlign w:val="top"/>
          </w:tcPr>
          <w:p>
            <w:pPr>
              <w:spacing w:after="40" w:before="0"/>
            </w:pPr>
            <w:r>
              <w:rPr>
                <w:rFonts w:ascii="Arial" w:hAnsi="Arial"/>
                <w:sz w:val="14"/>
              </w:rPr>
            </w:r>
            <w:r>
              <w:rPr>
                <w:rFonts w:ascii="Arial" w:hAnsi="Arial"/>
                <w:b w:val="0"/>
                <w:sz w:val="14"/>
              </w:rPr>
              <w:t>Prompt injection</w:t>
            </w:r>
          </w:p>
        </w:tc>
        <w:tc>
          <w:tcPr>
            <w:tcW w:type="dxa" w:w="8280"/>
            <w:vAlign w:val="top"/>
          </w:tcPr>
          <w:p>
            <w:pPr>
              <w:spacing w:after="40" w:before="0"/>
            </w:pPr>
            <w:r>
              <w:rPr>
                <w:rFonts w:ascii="Arial" w:hAnsi="Arial"/>
                <w:sz w:val="14"/>
              </w:rPr>
            </w:r>
            <w:r>
              <w:rPr>
                <w:rFonts w:ascii="Arial" w:hAnsi="Arial"/>
                <w:b w:val="0"/>
                <w:sz w:val="14"/>
              </w:rPr>
              <w:t>Treat external content as untrusted; separate instructions from data; restrict tools; test malicious documents and prompts.</w:t>
            </w:r>
          </w:p>
        </w:tc>
      </w:tr>
      <w:tr>
        <w:tc>
          <w:tcPr>
            <w:tcW w:type="dxa" w:w="2232"/>
            <w:vAlign w:val="top"/>
          </w:tcPr>
          <w:p>
            <w:pPr>
              <w:spacing w:after="40" w:before="0"/>
            </w:pPr>
            <w:r>
              <w:rPr>
                <w:rFonts w:ascii="Arial" w:hAnsi="Arial"/>
                <w:sz w:val="14"/>
              </w:rPr>
            </w:r>
            <w:r>
              <w:rPr>
                <w:rFonts w:ascii="Arial" w:hAnsi="Arial"/>
                <w:b w:val="0"/>
                <w:sz w:val="14"/>
              </w:rPr>
              <w:t>Data leakage</w:t>
            </w:r>
          </w:p>
        </w:tc>
        <w:tc>
          <w:tcPr>
            <w:tcW w:type="dxa" w:w="8280"/>
            <w:vAlign w:val="top"/>
          </w:tcPr>
          <w:p>
            <w:pPr>
              <w:spacing w:after="40" w:before="0"/>
            </w:pPr>
            <w:r>
              <w:rPr>
                <w:rFonts w:ascii="Arial" w:hAnsi="Arial"/>
                <w:sz w:val="14"/>
              </w:rPr>
            </w:r>
            <w:r>
              <w:rPr>
                <w:rFonts w:ascii="Arial" w:hAnsi="Arial"/>
                <w:b w:val="0"/>
                <w:sz w:val="14"/>
              </w:rPr>
              <w:t>Use approved environments, data-loss prevention, access controls, redaction, retention rules, and no public upload of sensitive data.</w:t>
            </w:r>
          </w:p>
        </w:tc>
      </w:tr>
      <w:tr>
        <w:tc>
          <w:tcPr>
            <w:tcW w:type="dxa" w:w="2232"/>
            <w:vAlign w:val="top"/>
          </w:tcPr>
          <w:p>
            <w:pPr>
              <w:spacing w:after="40" w:before="0"/>
            </w:pPr>
            <w:r>
              <w:rPr>
                <w:rFonts w:ascii="Arial" w:hAnsi="Arial"/>
                <w:sz w:val="14"/>
              </w:rPr>
            </w:r>
            <w:r>
              <w:rPr>
                <w:rFonts w:ascii="Arial" w:hAnsi="Arial"/>
                <w:b w:val="0"/>
                <w:sz w:val="14"/>
              </w:rPr>
              <w:t>Hallucination / confabulation</w:t>
            </w:r>
          </w:p>
        </w:tc>
        <w:tc>
          <w:tcPr>
            <w:tcW w:type="dxa" w:w="8280"/>
            <w:vAlign w:val="top"/>
          </w:tcPr>
          <w:p>
            <w:pPr>
              <w:spacing w:after="40" w:before="0"/>
            </w:pPr>
            <w:r>
              <w:rPr>
                <w:rFonts w:ascii="Arial" w:hAnsi="Arial"/>
                <w:sz w:val="14"/>
              </w:rPr>
            </w:r>
            <w:r>
              <w:rPr>
                <w:rFonts w:ascii="Arial" w:hAnsi="Arial"/>
                <w:b w:val="0"/>
                <w:sz w:val="14"/>
              </w:rPr>
              <w:t>Use RAG grounding, citations, confidence scoring, refusal behavior, output validation, and human review.</w:t>
            </w:r>
          </w:p>
        </w:tc>
      </w:tr>
      <w:tr>
        <w:tc>
          <w:tcPr>
            <w:tcW w:type="dxa" w:w="2232"/>
            <w:vAlign w:val="top"/>
          </w:tcPr>
          <w:p>
            <w:pPr>
              <w:spacing w:after="40" w:before="0"/>
            </w:pPr>
            <w:r>
              <w:rPr>
                <w:rFonts w:ascii="Arial" w:hAnsi="Arial"/>
                <w:sz w:val="14"/>
              </w:rPr>
            </w:r>
            <w:r>
              <w:rPr>
                <w:rFonts w:ascii="Arial" w:hAnsi="Arial"/>
                <w:b w:val="0"/>
                <w:sz w:val="14"/>
              </w:rPr>
              <w:t>Bias and unfairness</w:t>
            </w:r>
          </w:p>
        </w:tc>
        <w:tc>
          <w:tcPr>
            <w:tcW w:type="dxa" w:w="8280"/>
            <w:vAlign w:val="top"/>
          </w:tcPr>
          <w:p>
            <w:pPr>
              <w:spacing w:after="40" w:before="0"/>
            </w:pPr>
            <w:r>
              <w:rPr>
                <w:rFonts w:ascii="Arial" w:hAnsi="Arial"/>
                <w:sz w:val="14"/>
              </w:rPr>
            </w:r>
            <w:r>
              <w:rPr>
                <w:rFonts w:ascii="Arial" w:hAnsi="Arial"/>
                <w:b w:val="0"/>
                <w:sz w:val="14"/>
              </w:rPr>
              <w:t>Test for disparate impact, proxy variables, data representativeness, and outcome differences; document mitigation.</w:t>
            </w:r>
          </w:p>
        </w:tc>
      </w:tr>
      <w:tr>
        <w:tc>
          <w:tcPr>
            <w:tcW w:type="dxa" w:w="2232"/>
            <w:vAlign w:val="top"/>
          </w:tcPr>
          <w:p>
            <w:pPr>
              <w:spacing w:after="40" w:before="0"/>
            </w:pPr>
            <w:r>
              <w:rPr>
                <w:rFonts w:ascii="Arial" w:hAnsi="Arial"/>
                <w:sz w:val="14"/>
              </w:rPr>
            </w:r>
            <w:r>
              <w:rPr>
                <w:rFonts w:ascii="Arial" w:hAnsi="Arial"/>
                <w:b w:val="0"/>
                <w:sz w:val="14"/>
              </w:rPr>
              <w:t>Excessive agency</w:t>
            </w:r>
          </w:p>
        </w:tc>
        <w:tc>
          <w:tcPr>
            <w:tcW w:type="dxa" w:w="8280"/>
            <w:vAlign w:val="top"/>
          </w:tcPr>
          <w:p>
            <w:pPr>
              <w:spacing w:after="40" w:before="0"/>
            </w:pPr>
            <w:r>
              <w:rPr>
                <w:rFonts w:ascii="Arial" w:hAnsi="Arial"/>
                <w:sz w:val="14"/>
              </w:rPr>
            </w:r>
            <w:r>
              <w:rPr>
                <w:rFonts w:ascii="Arial" w:hAnsi="Arial"/>
                <w:b w:val="0"/>
                <w:sz w:val="14"/>
              </w:rPr>
              <w:t>Limit what the model can do; require approvals for external communication, payments, account changes, code deployment, or irreversible actions.</w:t>
            </w:r>
          </w:p>
        </w:tc>
      </w:tr>
      <w:tr>
        <w:tc>
          <w:tcPr>
            <w:tcW w:type="dxa" w:w="2232"/>
            <w:vAlign w:val="top"/>
          </w:tcPr>
          <w:p>
            <w:pPr>
              <w:spacing w:after="40" w:before="0"/>
            </w:pPr>
            <w:r>
              <w:rPr>
                <w:rFonts w:ascii="Arial" w:hAnsi="Arial"/>
                <w:sz w:val="14"/>
              </w:rPr>
            </w:r>
            <w:r>
              <w:rPr>
                <w:rFonts w:ascii="Arial" w:hAnsi="Arial"/>
                <w:b w:val="0"/>
                <w:sz w:val="14"/>
              </w:rPr>
              <w:t>Supply chain</w:t>
            </w:r>
          </w:p>
        </w:tc>
        <w:tc>
          <w:tcPr>
            <w:tcW w:type="dxa" w:w="8280"/>
            <w:vAlign w:val="top"/>
          </w:tcPr>
          <w:p>
            <w:pPr>
              <w:spacing w:after="40" w:before="0"/>
            </w:pPr>
            <w:r>
              <w:rPr>
                <w:rFonts w:ascii="Arial" w:hAnsi="Arial"/>
                <w:sz w:val="14"/>
              </w:rPr>
            </w:r>
            <w:r>
              <w:rPr>
                <w:rFonts w:ascii="Arial" w:hAnsi="Arial"/>
                <w:b w:val="0"/>
                <w:sz w:val="14"/>
              </w:rPr>
              <w:t>Review model providers, libraries, plugins, connectors, training data claims, data-use terms, and vendor security.</w:t>
            </w:r>
          </w:p>
        </w:tc>
      </w:tr>
      <w:tr>
        <w:tc>
          <w:tcPr>
            <w:tcW w:type="dxa" w:w="2232"/>
            <w:vAlign w:val="top"/>
          </w:tcPr>
          <w:p>
            <w:pPr>
              <w:spacing w:after="40" w:before="0"/>
            </w:pPr>
            <w:r>
              <w:rPr>
                <w:rFonts w:ascii="Arial" w:hAnsi="Arial"/>
                <w:sz w:val="14"/>
              </w:rPr>
            </w:r>
            <w:r>
              <w:rPr>
                <w:rFonts w:ascii="Arial" w:hAnsi="Arial"/>
                <w:b w:val="0"/>
                <w:sz w:val="14"/>
              </w:rPr>
              <w:t>Privacy</w:t>
            </w:r>
          </w:p>
        </w:tc>
        <w:tc>
          <w:tcPr>
            <w:tcW w:type="dxa" w:w="8280"/>
            <w:vAlign w:val="top"/>
          </w:tcPr>
          <w:p>
            <w:pPr>
              <w:spacing w:after="40" w:before="0"/>
            </w:pPr>
            <w:r>
              <w:rPr>
                <w:rFonts w:ascii="Arial" w:hAnsi="Arial"/>
                <w:sz w:val="14"/>
              </w:rPr>
            </w:r>
            <w:r>
              <w:rPr>
                <w:rFonts w:ascii="Arial" w:hAnsi="Arial"/>
                <w:b w:val="0"/>
                <w:sz w:val="14"/>
              </w:rPr>
              <w:t>Assess PII processing, notice, consent or legal authority, minimization, retention, and purpose limitation.</w:t>
            </w:r>
          </w:p>
        </w:tc>
      </w:tr>
      <w:tr>
        <w:tc>
          <w:tcPr>
            <w:tcW w:type="dxa" w:w="2232"/>
            <w:vAlign w:val="top"/>
          </w:tcPr>
          <w:p>
            <w:pPr>
              <w:spacing w:after="40" w:before="0"/>
            </w:pPr>
            <w:r>
              <w:rPr>
                <w:rFonts w:ascii="Arial" w:hAnsi="Arial"/>
                <w:sz w:val="14"/>
              </w:rPr>
            </w:r>
            <w:r>
              <w:rPr>
                <w:rFonts w:ascii="Arial" w:hAnsi="Arial"/>
                <w:b w:val="0"/>
                <w:sz w:val="14"/>
              </w:rPr>
              <w:t>Intellectual property</w:t>
            </w:r>
          </w:p>
        </w:tc>
        <w:tc>
          <w:tcPr>
            <w:tcW w:type="dxa" w:w="8280"/>
            <w:vAlign w:val="top"/>
          </w:tcPr>
          <w:p>
            <w:pPr>
              <w:spacing w:after="40" w:before="0"/>
            </w:pPr>
            <w:r>
              <w:rPr>
                <w:rFonts w:ascii="Arial" w:hAnsi="Arial"/>
                <w:sz w:val="14"/>
              </w:rPr>
            </w:r>
            <w:r>
              <w:rPr>
                <w:rFonts w:ascii="Arial" w:hAnsi="Arial"/>
                <w:b w:val="0"/>
                <w:sz w:val="14"/>
              </w:rPr>
              <w:t>Control copyrighted, proprietary, privileged, or confidential input/output handling.</w:t>
            </w:r>
          </w:p>
        </w:tc>
      </w:tr>
      <w:tr>
        <w:tc>
          <w:tcPr>
            <w:tcW w:type="dxa" w:w="2232"/>
            <w:vAlign w:val="top"/>
          </w:tcPr>
          <w:p>
            <w:pPr>
              <w:spacing w:after="40" w:before="0"/>
            </w:pPr>
            <w:r>
              <w:rPr>
                <w:rFonts w:ascii="Arial" w:hAnsi="Arial"/>
                <w:sz w:val="14"/>
              </w:rPr>
            </w:r>
            <w:r>
              <w:rPr>
                <w:rFonts w:ascii="Arial" w:hAnsi="Arial"/>
                <w:b w:val="0"/>
                <w:sz w:val="14"/>
              </w:rPr>
              <w:t>Records and auditability</w:t>
            </w:r>
          </w:p>
        </w:tc>
        <w:tc>
          <w:tcPr>
            <w:tcW w:type="dxa" w:w="8280"/>
            <w:vAlign w:val="top"/>
          </w:tcPr>
          <w:p>
            <w:pPr>
              <w:spacing w:after="40" w:before="0"/>
            </w:pPr>
            <w:r>
              <w:rPr>
                <w:rFonts w:ascii="Arial" w:hAnsi="Arial"/>
                <w:sz w:val="14"/>
              </w:rPr>
            </w:r>
            <w:r>
              <w:rPr>
                <w:rFonts w:ascii="Arial" w:hAnsi="Arial"/>
                <w:b w:val="0"/>
                <w:sz w:val="14"/>
              </w:rPr>
              <w:t>Preserve prompts, outputs, retrieved sources, approvals, versions, and decisions when required.</w:t>
            </w:r>
          </w:p>
        </w:tc>
      </w:tr>
      <w:tr>
        <w:tc>
          <w:tcPr>
            <w:tcW w:type="dxa" w:w="2232"/>
            <w:vAlign w:val="top"/>
          </w:tcPr>
          <w:p>
            <w:pPr>
              <w:spacing w:after="40" w:before="0"/>
            </w:pPr>
            <w:r>
              <w:rPr>
                <w:rFonts w:ascii="Arial" w:hAnsi="Arial"/>
                <w:sz w:val="14"/>
              </w:rPr>
            </w:r>
            <w:r>
              <w:rPr>
                <w:rFonts w:ascii="Arial" w:hAnsi="Arial"/>
                <w:b w:val="0"/>
                <w:sz w:val="14"/>
              </w:rPr>
              <w:t>Operational resilience</w:t>
            </w:r>
          </w:p>
        </w:tc>
        <w:tc>
          <w:tcPr>
            <w:tcW w:type="dxa" w:w="8280"/>
            <w:vAlign w:val="top"/>
          </w:tcPr>
          <w:p>
            <w:pPr>
              <w:spacing w:after="40" w:before="0"/>
            </w:pPr>
            <w:r>
              <w:rPr>
                <w:rFonts w:ascii="Arial" w:hAnsi="Arial"/>
                <w:sz w:val="14"/>
              </w:rPr>
            </w:r>
            <w:r>
              <w:rPr>
                <w:rFonts w:ascii="Arial" w:hAnsi="Arial"/>
                <w:b w:val="0"/>
                <w:sz w:val="14"/>
              </w:rPr>
              <w:t>Plan fallback process, outage response, rollback, incident reporting, and continuity procedures.</w:t>
            </w:r>
          </w:p>
        </w:tc>
      </w:tr>
    </w:tbl>
    <w:p>
      <w:pPr>
        <w:spacing w:after="60"/>
      </w:pPr>
      <w:r>
        <w:rPr>
          <w:rFonts w:ascii="Arial" w:hAnsi="Arial"/>
          <w:i/>
          <w:color w:val="595959"/>
          <w:sz w:val="17"/>
        </w:rPr>
        <w:t>The control language in this paper is consistent with the general direction of NIST AI RMF, NIST GenAI Profile, OMB federal AI governance requirements, ISO/IEC 42001 management-system concepts, CISA AI security priorities, and OWASP LLM application risk guidance.</w:t>
      </w:r>
    </w:p>
    <w:p>
      <w:pPr>
        <w:pStyle w:val="Heading1"/>
        <w:keepNext/>
        <w:spacing w:before="120" w:after="60"/>
      </w:pPr>
      <w:r>
        <w:t>12. Governance, Portfolio Management, and Value Realization</w:t>
      </w:r>
    </w:p>
    <w:p>
      <w:pPr>
        <w:spacing w:after="100" w:line="252" w:lineRule="auto"/>
      </w:pPr>
      <w:r>
        <w:rPr>
          <w:rFonts w:ascii="Arial" w:hAnsi="Arial"/>
          <w:sz w:val="19"/>
        </w:rPr>
        <w:t>AI governance should enable responsible innovation, not stop it. The best governance model gives teams a fast path for low-risk use cases and a deeper review path for high-impact use cases. Governance should be integrated into funding, architecture, cybersecurity, privacy, data management, procurement, and operational performance review.</w:t>
      </w:r>
    </w:p>
    <w:tbl>
      <w:tblPr>
        <w:tblStyle w:val="LightList-Accent1"/>
        <w:tblW w:type="auto" w:w="0"/>
        <w:jc w:val="center"/>
        <w:tblLook w:firstColumn="1" w:firstRow="1" w:lastColumn="0" w:lastRow="0" w:noHBand="0" w:noVBand="1" w:val="04A0"/>
      </w:tblPr>
      <w:tblGrid>
        <w:gridCol w:w="5083"/>
        <w:gridCol w:w="5083"/>
      </w:tblGrid>
      <w:tr>
        <w:tc>
          <w:tcPr>
            <w:tcW w:type="dxa" w:w="2520"/>
            <w:vAlign w:val="top"/>
            <w:shd w:fill="1F4E79"/>
          </w:tcPr>
          <w:p>
            <w:pPr>
              <w:spacing w:after="40" w:before="0"/>
            </w:pPr>
            <w:r>
              <w:rPr>
                <w:rFonts w:ascii="Arial" w:hAnsi="Arial"/>
                <w:sz w:val="15"/>
              </w:rPr>
            </w:r>
            <w:r>
              <w:rPr>
                <w:rFonts w:ascii="Arial" w:hAnsi="Arial"/>
                <w:b/>
                <w:color w:val="FFFFFF"/>
                <w:sz w:val="15"/>
              </w:rPr>
              <w:t>Governance layer</w:t>
            </w:r>
          </w:p>
        </w:tc>
        <w:tc>
          <w:tcPr>
            <w:tcW w:type="dxa" w:w="7992"/>
            <w:vAlign w:val="top"/>
            <w:shd w:fill="1F4E79"/>
          </w:tcPr>
          <w:p>
            <w:pPr>
              <w:spacing w:after="40" w:before="0"/>
            </w:pPr>
            <w:r>
              <w:rPr>
                <w:rFonts w:ascii="Arial" w:hAnsi="Arial"/>
                <w:sz w:val="15"/>
              </w:rPr>
            </w:r>
            <w:r>
              <w:rPr>
                <w:rFonts w:ascii="Arial" w:hAnsi="Arial"/>
                <w:b/>
                <w:color w:val="FFFFFF"/>
                <w:sz w:val="15"/>
              </w:rPr>
              <w:t>Responsibilities</w:t>
            </w:r>
          </w:p>
        </w:tc>
      </w:tr>
      <w:tr>
        <w:tc>
          <w:tcPr>
            <w:tcW w:type="dxa" w:w="2520"/>
            <w:vAlign w:val="top"/>
          </w:tcPr>
          <w:p>
            <w:pPr>
              <w:spacing w:after="40" w:before="0"/>
            </w:pPr>
            <w:r>
              <w:rPr>
                <w:rFonts w:ascii="Arial" w:hAnsi="Arial"/>
                <w:sz w:val="15"/>
              </w:rPr>
            </w:r>
            <w:r>
              <w:rPr>
                <w:rFonts w:ascii="Arial" w:hAnsi="Arial"/>
                <w:b w:val="0"/>
                <w:sz w:val="15"/>
              </w:rPr>
              <w:t>AI policy and standards</w:t>
            </w:r>
          </w:p>
        </w:tc>
        <w:tc>
          <w:tcPr>
            <w:tcW w:type="dxa" w:w="7992"/>
            <w:vAlign w:val="top"/>
          </w:tcPr>
          <w:p>
            <w:pPr>
              <w:spacing w:after="40" w:before="0"/>
            </w:pPr>
            <w:r>
              <w:rPr>
                <w:rFonts w:ascii="Arial" w:hAnsi="Arial"/>
                <w:sz w:val="15"/>
              </w:rPr>
            </w:r>
            <w:r>
              <w:rPr>
                <w:rFonts w:ascii="Arial" w:hAnsi="Arial"/>
                <w:b w:val="0"/>
                <w:sz w:val="15"/>
              </w:rPr>
              <w:t>Define approved and prohibited uses, data rules, human-review expectations, risk tiers, and documentation standards.</w:t>
            </w:r>
          </w:p>
        </w:tc>
      </w:tr>
      <w:tr>
        <w:tc>
          <w:tcPr>
            <w:tcW w:type="dxa" w:w="2520"/>
            <w:vAlign w:val="top"/>
          </w:tcPr>
          <w:p>
            <w:pPr>
              <w:spacing w:after="40" w:before="0"/>
            </w:pPr>
            <w:r>
              <w:rPr>
                <w:rFonts w:ascii="Arial" w:hAnsi="Arial"/>
                <w:sz w:val="15"/>
              </w:rPr>
            </w:r>
            <w:r>
              <w:rPr>
                <w:rFonts w:ascii="Arial" w:hAnsi="Arial"/>
                <w:b w:val="0"/>
                <w:sz w:val="15"/>
              </w:rPr>
              <w:t>AI use-case inventory</w:t>
            </w:r>
          </w:p>
        </w:tc>
        <w:tc>
          <w:tcPr>
            <w:tcW w:type="dxa" w:w="7992"/>
            <w:vAlign w:val="top"/>
          </w:tcPr>
          <w:p>
            <w:pPr>
              <w:spacing w:after="40" w:before="0"/>
            </w:pPr>
            <w:r>
              <w:rPr>
                <w:rFonts w:ascii="Arial" w:hAnsi="Arial"/>
                <w:sz w:val="15"/>
              </w:rPr>
            </w:r>
            <w:r>
              <w:rPr>
                <w:rFonts w:ascii="Arial" w:hAnsi="Arial"/>
                <w:b w:val="0"/>
                <w:sz w:val="15"/>
              </w:rPr>
              <w:t>Track all AI systems, pilots, owners, data sources, risk tiers, deployment status, and value metrics.</w:t>
            </w:r>
          </w:p>
        </w:tc>
      </w:tr>
      <w:tr>
        <w:tc>
          <w:tcPr>
            <w:tcW w:type="dxa" w:w="2520"/>
            <w:vAlign w:val="top"/>
          </w:tcPr>
          <w:p>
            <w:pPr>
              <w:spacing w:after="40" w:before="0"/>
            </w:pPr>
            <w:r>
              <w:rPr>
                <w:rFonts w:ascii="Arial" w:hAnsi="Arial"/>
                <w:sz w:val="15"/>
              </w:rPr>
            </w:r>
            <w:r>
              <w:rPr>
                <w:rFonts w:ascii="Arial" w:hAnsi="Arial"/>
                <w:b w:val="0"/>
                <w:sz w:val="15"/>
              </w:rPr>
              <w:t>Portfolio board</w:t>
            </w:r>
          </w:p>
        </w:tc>
        <w:tc>
          <w:tcPr>
            <w:tcW w:type="dxa" w:w="7992"/>
            <w:vAlign w:val="top"/>
          </w:tcPr>
          <w:p>
            <w:pPr>
              <w:spacing w:after="40" w:before="0"/>
            </w:pPr>
            <w:r>
              <w:rPr>
                <w:rFonts w:ascii="Arial" w:hAnsi="Arial"/>
                <w:sz w:val="15"/>
              </w:rPr>
            </w:r>
            <w:r>
              <w:rPr>
                <w:rFonts w:ascii="Arial" w:hAnsi="Arial"/>
                <w:b w:val="0"/>
                <w:sz w:val="15"/>
              </w:rPr>
              <w:t>Prioritize funding, resolve duplication, approve scaling, and retire low-value initiatives.</w:t>
            </w:r>
          </w:p>
        </w:tc>
      </w:tr>
      <w:tr>
        <w:tc>
          <w:tcPr>
            <w:tcW w:type="dxa" w:w="2520"/>
            <w:vAlign w:val="top"/>
          </w:tcPr>
          <w:p>
            <w:pPr>
              <w:spacing w:after="40" w:before="0"/>
            </w:pPr>
            <w:r>
              <w:rPr>
                <w:rFonts w:ascii="Arial" w:hAnsi="Arial"/>
                <w:sz w:val="15"/>
              </w:rPr>
            </w:r>
            <w:r>
              <w:rPr>
                <w:rFonts w:ascii="Arial" w:hAnsi="Arial"/>
                <w:b w:val="0"/>
                <w:sz w:val="15"/>
              </w:rPr>
              <w:t>Risk review</w:t>
            </w:r>
          </w:p>
        </w:tc>
        <w:tc>
          <w:tcPr>
            <w:tcW w:type="dxa" w:w="7992"/>
            <w:vAlign w:val="top"/>
          </w:tcPr>
          <w:p>
            <w:pPr>
              <w:spacing w:after="40" w:before="0"/>
            </w:pPr>
            <w:r>
              <w:rPr>
                <w:rFonts w:ascii="Arial" w:hAnsi="Arial"/>
                <w:sz w:val="15"/>
              </w:rPr>
            </w:r>
            <w:r>
              <w:rPr>
                <w:rFonts w:ascii="Arial" w:hAnsi="Arial"/>
                <w:b w:val="0"/>
                <w:sz w:val="15"/>
              </w:rPr>
              <w:t>Evaluate safety, rights, privacy, security, legal, model, and operational risks before production.</w:t>
            </w:r>
          </w:p>
        </w:tc>
      </w:tr>
      <w:tr>
        <w:tc>
          <w:tcPr>
            <w:tcW w:type="dxa" w:w="2520"/>
            <w:vAlign w:val="top"/>
          </w:tcPr>
          <w:p>
            <w:pPr>
              <w:spacing w:after="40" w:before="0"/>
            </w:pPr>
            <w:r>
              <w:rPr>
                <w:rFonts w:ascii="Arial" w:hAnsi="Arial"/>
                <w:sz w:val="15"/>
              </w:rPr>
            </w:r>
            <w:r>
              <w:rPr>
                <w:rFonts w:ascii="Arial" w:hAnsi="Arial"/>
                <w:b w:val="0"/>
                <w:sz w:val="15"/>
              </w:rPr>
              <w:t>Architecture review</w:t>
            </w:r>
          </w:p>
        </w:tc>
        <w:tc>
          <w:tcPr>
            <w:tcW w:type="dxa" w:w="7992"/>
            <w:vAlign w:val="top"/>
          </w:tcPr>
          <w:p>
            <w:pPr>
              <w:spacing w:after="40" w:before="0"/>
            </w:pPr>
            <w:r>
              <w:rPr>
                <w:rFonts w:ascii="Arial" w:hAnsi="Arial"/>
                <w:sz w:val="15"/>
              </w:rPr>
            </w:r>
            <w:r>
              <w:rPr>
                <w:rFonts w:ascii="Arial" w:hAnsi="Arial"/>
                <w:b w:val="0"/>
                <w:sz w:val="15"/>
              </w:rPr>
              <w:t>Ensure solutions use approved patterns, environments, identity, logging, and integration approaches.</w:t>
            </w:r>
          </w:p>
        </w:tc>
      </w:tr>
      <w:tr>
        <w:tc>
          <w:tcPr>
            <w:tcW w:type="dxa" w:w="2520"/>
            <w:vAlign w:val="top"/>
          </w:tcPr>
          <w:p>
            <w:pPr>
              <w:spacing w:after="40" w:before="0"/>
            </w:pPr>
            <w:r>
              <w:rPr>
                <w:rFonts w:ascii="Arial" w:hAnsi="Arial"/>
                <w:sz w:val="15"/>
              </w:rPr>
            </w:r>
            <w:r>
              <w:rPr>
                <w:rFonts w:ascii="Arial" w:hAnsi="Arial"/>
                <w:b w:val="0"/>
                <w:sz w:val="15"/>
              </w:rPr>
              <w:t>Performance review</w:t>
            </w:r>
          </w:p>
        </w:tc>
        <w:tc>
          <w:tcPr>
            <w:tcW w:type="dxa" w:w="7992"/>
            <w:vAlign w:val="top"/>
          </w:tcPr>
          <w:p>
            <w:pPr>
              <w:spacing w:after="40" w:before="0"/>
            </w:pPr>
            <w:r>
              <w:rPr>
                <w:rFonts w:ascii="Arial" w:hAnsi="Arial"/>
                <w:sz w:val="15"/>
              </w:rPr>
            </w:r>
            <w:r>
              <w:rPr>
                <w:rFonts w:ascii="Arial" w:hAnsi="Arial"/>
                <w:b w:val="0"/>
                <w:sz w:val="15"/>
              </w:rPr>
              <w:t>Monitor value realization, quality, adoption, incidents, cost, and user feedback.</w:t>
            </w:r>
          </w:p>
        </w:tc>
      </w:tr>
      <w:tr>
        <w:tc>
          <w:tcPr>
            <w:tcW w:type="dxa" w:w="2520"/>
            <w:vAlign w:val="top"/>
          </w:tcPr>
          <w:p>
            <w:pPr>
              <w:spacing w:after="40" w:before="0"/>
            </w:pPr>
            <w:r>
              <w:rPr>
                <w:rFonts w:ascii="Arial" w:hAnsi="Arial"/>
                <w:sz w:val="15"/>
              </w:rPr>
            </w:r>
            <w:r>
              <w:rPr>
                <w:rFonts w:ascii="Arial" w:hAnsi="Arial"/>
                <w:b w:val="0"/>
                <w:sz w:val="15"/>
              </w:rPr>
              <w:t>Independent assurance</w:t>
            </w:r>
          </w:p>
        </w:tc>
        <w:tc>
          <w:tcPr>
            <w:tcW w:type="dxa" w:w="7992"/>
            <w:vAlign w:val="top"/>
          </w:tcPr>
          <w:p>
            <w:pPr>
              <w:spacing w:after="40" w:before="0"/>
            </w:pPr>
            <w:r>
              <w:rPr>
                <w:rFonts w:ascii="Arial" w:hAnsi="Arial"/>
                <w:sz w:val="15"/>
              </w:rPr>
            </w:r>
            <w:r>
              <w:rPr>
                <w:rFonts w:ascii="Arial" w:hAnsi="Arial"/>
                <w:b w:val="0"/>
                <w:sz w:val="15"/>
              </w:rPr>
              <w:t>Periodically assess whether AI controls operate as designed and whether outcomes remain acceptable.</w:t>
            </w:r>
          </w:p>
        </w:tc>
      </w:tr>
    </w:tbl>
    <w:p>
      <w:pPr>
        <w:spacing w:after="100" w:line="252" w:lineRule="auto"/>
      </w:pPr>
      <w:r>
        <w:rPr>
          <w:rFonts w:ascii="Arial" w:hAnsi="Arial"/>
          <w:sz w:val="19"/>
        </w:rPr>
        <w:t>Value realization should be explicit. Each use case should have a baseline and target. Example metrics include hours saved, case backlog reduction, cycle-time reduction, error reduction, false-positive reduction, improved detection rate, avoided cost, improved customer response time, reduced rework, audit exception reduction, compliance timeliness, employee productivity, or revenue growth. In many cases, qualitative outcomes such as improved decision confidence or knowledge retention should be paired with quantitative measures.</w:t>
      </w:r>
    </w:p>
    <w:p>
      <w:pPr>
        <w:pStyle w:val="Heading1"/>
        <w:keepNext/>
        <w:spacing w:before="120" w:after="60"/>
      </w:pPr>
      <w:r>
        <w:t>13. Recommended Implementation Roadmap</w:t>
      </w:r>
    </w:p>
    <w:tbl>
      <w:tblPr>
        <w:tblStyle w:val="LightList-Accent1"/>
        <w:tblW w:type="auto" w:w="0"/>
        <w:jc w:val="center"/>
        <w:tblLook w:firstColumn="1" w:firstRow="1" w:lastColumn="0" w:lastRow="0" w:noHBand="0" w:noVBand="1" w:val="04A0"/>
      </w:tblPr>
      <w:tblGrid>
        <w:gridCol w:w="2541"/>
        <w:gridCol w:w="2541"/>
        <w:gridCol w:w="2541"/>
        <w:gridCol w:w="2541"/>
      </w:tblGrid>
      <w:tr>
        <w:tc>
          <w:tcPr>
            <w:tcW w:type="dxa" w:w="1512"/>
            <w:vAlign w:val="top"/>
            <w:shd w:fill="1F4E79"/>
          </w:tcPr>
          <w:p>
            <w:pPr>
              <w:spacing w:after="40" w:before="0"/>
            </w:pPr>
            <w:r>
              <w:rPr>
                <w:rFonts w:ascii="Arial" w:hAnsi="Arial"/>
                <w:sz w:val="14"/>
              </w:rPr>
            </w:r>
            <w:r>
              <w:rPr>
                <w:rFonts w:ascii="Arial" w:hAnsi="Arial"/>
                <w:b/>
                <w:color w:val="FFFFFF"/>
                <w:sz w:val="14"/>
              </w:rPr>
              <w:t>Phase</w:t>
            </w:r>
          </w:p>
        </w:tc>
        <w:tc>
          <w:tcPr>
            <w:tcW w:type="dxa" w:w="1368"/>
            <w:vAlign w:val="top"/>
            <w:shd w:fill="1F4E79"/>
          </w:tcPr>
          <w:p>
            <w:pPr>
              <w:spacing w:after="40" w:before="0"/>
            </w:pPr>
            <w:r>
              <w:rPr>
                <w:rFonts w:ascii="Arial" w:hAnsi="Arial"/>
                <w:sz w:val="14"/>
              </w:rPr>
            </w:r>
            <w:r>
              <w:rPr>
                <w:rFonts w:ascii="Arial" w:hAnsi="Arial"/>
                <w:b/>
                <w:color w:val="FFFFFF"/>
                <w:sz w:val="14"/>
              </w:rPr>
              <w:t>Timeframe</w:t>
            </w:r>
          </w:p>
        </w:tc>
        <w:tc>
          <w:tcPr>
            <w:tcW w:type="dxa" w:w="4320"/>
            <w:vAlign w:val="top"/>
            <w:shd w:fill="1F4E79"/>
          </w:tcPr>
          <w:p>
            <w:pPr>
              <w:spacing w:after="40" w:before="0"/>
            </w:pPr>
            <w:r>
              <w:rPr>
                <w:rFonts w:ascii="Arial" w:hAnsi="Arial"/>
                <w:sz w:val="14"/>
              </w:rPr>
            </w:r>
            <w:r>
              <w:rPr>
                <w:rFonts w:ascii="Arial" w:hAnsi="Arial"/>
                <w:b/>
                <w:color w:val="FFFFFF"/>
                <w:sz w:val="14"/>
              </w:rPr>
              <w:t>Key actions</w:t>
            </w:r>
          </w:p>
        </w:tc>
        <w:tc>
          <w:tcPr>
            <w:tcW w:type="dxa" w:w="3312"/>
            <w:vAlign w:val="top"/>
            <w:shd w:fill="1F4E79"/>
          </w:tcPr>
          <w:p>
            <w:pPr>
              <w:spacing w:after="40" w:before="0"/>
            </w:pPr>
            <w:r>
              <w:rPr>
                <w:rFonts w:ascii="Arial" w:hAnsi="Arial"/>
                <w:sz w:val="14"/>
              </w:rPr>
            </w:r>
            <w:r>
              <w:rPr>
                <w:rFonts w:ascii="Arial" w:hAnsi="Arial"/>
                <w:b/>
                <w:color w:val="FFFFFF"/>
                <w:sz w:val="14"/>
              </w:rPr>
              <w:t>Expected outputs</w:t>
            </w:r>
          </w:p>
        </w:tc>
      </w:tr>
      <w:tr>
        <w:tc>
          <w:tcPr>
            <w:tcW w:type="dxa" w:w="1512"/>
            <w:vAlign w:val="top"/>
          </w:tcPr>
          <w:p>
            <w:pPr>
              <w:spacing w:after="40" w:before="0"/>
            </w:pPr>
            <w:r>
              <w:rPr>
                <w:rFonts w:ascii="Arial" w:hAnsi="Arial"/>
                <w:sz w:val="14"/>
              </w:rPr>
            </w:r>
            <w:r>
              <w:rPr>
                <w:rFonts w:ascii="Arial" w:hAnsi="Arial"/>
                <w:b w:val="0"/>
                <w:sz w:val="14"/>
              </w:rPr>
              <w:t>Phase 0: Mobilize</w:t>
            </w:r>
          </w:p>
        </w:tc>
        <w:tc>
          <w:tcPr>
            <w:tcW w:type="dxa" w:w="1368"/>
            <w:vAlign w:val="top"/>
          </w:tcPr>
          <w:p>
            <w:pPr>
              <w:spacing w:after="40" w:before="0"/>
            </w:pPr>
            <w:r>
              <w:rPr>
                <w:rFonts w:ascii="Arial" w:hAnsi="Arial"/>
                <w:sz w:val="14"/>
              </w:rPr>
            </w:r>
            <w:r>
              <w:rPr>
                <w:rFonts w:ascii="Arial" w:hAnsi="Arial"/>
                <w:b w:val="0"/>
                <w:sz w:val="14"/>
              </w:rPr>
              <w:t>0-30 days</w:t>
            </w:r>
          </w:p>
        </w:tc>
        <w:tc>
          <w:tcPr>
            <w:tcW w:type="dxa" w:w="4320"/>
            <w:vAlign w:val="top"/>
          </w:tcPr>
          <w:p>
            <w:pPr>
              <w:spacing w:after="40" w:before="0"/>
            </w:pPr>
            <w:r>
              <w:rPr>
                <w:rFonts w:ascii="Arial" w:hAnsi="Arial"/>
                <w:sz w:val="14"/>
              </w:rPr>
            </w:r>
            <w:r>
              <w:rPr>
                <w:rFonts w:ascii="Arial" w:hAnsi="Arial"/>
                <w:b w:val="0"/>
                <w:sz w:val="14"/>
              </w:rPr>
              <w:t>Name executive sponsor, AI lead, governance team, initial policy, and inventory approach.</w:t>
            </w:r>
          </w:p>
        </w:tc>
        <w:tc>
          <w:tcPr>
            <w:tcW w:type="dxa" w:w="3312"/>
            <w:vAlign w:val="top"/>
          </w:tcPr>
          <w:p>
            <w:pPr>
              <w:spacing w:after="40" w:before="0"/>
            </w:pPr>
            <w:r>
              <w:rPr>
                <w:rFonts w:ascii="Arial" w:hAnsi="Arial"/>
                <w:sz w:val="14"/>
              </w:rPr>
            </w:r>
            <w:r>
              <w:rPr>
                <w:rFonts w:ascii="Arial" w:hAnsi="Arial"/>
                <w:b w:val="0"/>
                <w:sz w:val="14"/>
              </w:rPr>
              <w:t>AI adoption charter, safe-use guidance, draft intake form, initial risk tiers.</w:t>
            </w:r>
          </w:p>
        </w:tc>
      </w:tr>
      <w:tr>
        <w:tc>
          <w:tcPr>
            <w:tcW w:type="dxa" w:w="1512"/>
            <w:vAlign w:val="top"/>
          </w:tcPr>
          <w:p>
            <w:pPr>
              <w:spacing w:after="40" w:before="0"/>
            </w:pPr>
            <w:r>
              <w:rPr>
                <w:rFonts w:ascii="Arial" w:hAnsi="Arial"/>
                <w:sz w:val="14"/>
              </w:rPr>
            </w:r>
            <w:r>
              <w:rPr>
                <w:rFonts w:ascii="Arial" w:hAnsi="Arial"/>
                <w:b w:val="0"/>
                <w:sz w:val="14"/>
              </w:rPr>
              <w:t>Phase 1: Discover and prioritize</w:t>
            </w:r>
          </w:p>
        </w:tc>
        <w:tc>
          <w:tcPr>
            <w:tcW w:type="dxa" w:w="1368"/>
            <w:vAlign w:val="top"/>
          </w:tcPr>
          <w:p>
            <w:pPr>
              <w:spacing w:after="40" w:before="0"/>
            </w:pPr>
            <w:r>
              <w:rPr>
                <w:rFonts w:ascii="Arial" w:hAnsi="Arial"/>
                <w:sz w:val="14"/>
              </w:rPr>
            </w:r>
            <w:r>
              <w:rPr>
                <w:rFonts w:ascii="Arial" w:hAnsi="Arial"/>
                <w:b w:val="0"/>
                <w:sz w:val="14"/>
              </w:rPr>
              <w:t>30-90 days</w:t>
            </w:r>
          </w:p>
        </w:tc>
        <w:tc>
          <w:tcPr>
            <w:tcW w:type="dxa" w:w="4320"/>
            <w:vAlign w:val="top"/>
          </w:tcPr>
          <w:p>
            <w:pPr>
              <w:spacing w:after="40" w:before="0"/>
            </w:pPr>
            <w:r>
              <w:rPr>
                <w:rFonts w:ascii="Arial" w:hAnsi="Arial"/>
                <w:sz w:val="14"/>
              </w:rPr>
            </w:r>
            <w:r>
              <w:rPr>
                <w:rFonts w:ascii="Arial" w:hAnsi="Arial"/>
                <w:b w:val="0"/>
                <w:sz w:val="14"/>
              </w:rPr>
              <w:t>Collect use cases, score portfolio, map data sources, identify quick wins and strategic workflows.</w:t>
            </w:r>
          </w:p>
        </w:tc>
        <w:tc>
          <w:tcPr>
            <w:tcW w:type="dxa" w:w="3312"/>
            <w:vAlign w:val="top"/>
          </w:tcPr>
          <w:p>
            <w:pPr>
              <w:spacing w:after="40" w:before="0"/>
            </w:pPr>
            <w:r>
              <w:rPr>
                <w:rFonts w:ascii="Arial" w:hAnsi="Arial"/>
                <w:sz w:val="14"/>
              </w:rPr>
            </w:r>
            <w:r>
              <w:rPr>
                <w:rFonts w:ascii="Arial" w:hAnsi="Arial"/>
                <w:b w:val="0"/>
                <w:sz w:val="14"/>
              </w:rPr>
              <w:t>Prioritized portfolio, baseline metrics, data-readiness assessment, pilot candidates.</w:t>
            </w:r>
          </w:p>
        </w:tc>
      </w:tr>
      <w:tr>
        <w:tc>
          <w:tcPr>
            <w:tcW w:type="dxa" w:w="1512"/>
            <w:vAlign w:val="top"/>
          </w:tcPr>
          <w:p>
            <w:pPr>
              <w:spacing w:after="40" w:before="0"/>
            </w:pPr>
            <w:r>
              <w:rPr>
                <w:rFonts w:ascii="Arial" w:hAnsi="Arial"/>
                <w:sz w:val="14"/>
              </w:rPr>
            </w:r>
            <w:r>
              <w:rPr>
                <w:rFonts w:ascii="Arial" w:hAnsi="Arial"/>
                <w:b w:val="0"/>
                <w:sz w:val="14"/>
              </w:rPr>
              <w:t>Phase 2: Build safe foundation</w:t>
            </w:r>
          </w:p>
        </w:tc>
        <w:tc>
          <w:tcPr>
            <w:tcW w:type="dxa" w:w="1368"/>
            <w:vAlign w:val="top"/>
          </w:tcPr>
          <w:p>
            <w:pPr>
              <w:spacing w:after="40" w:before="0"/>
            </w:pPr>
            <w:r>
              <w:rPr>
                <w:rFonts w:ascii="Arial" w:hAnsi="Arial"/>
                <w:sz w:val="14"/>
              </w:rPr>
            </w:r>
            <w:r>
              <w:rPr>
                <w:rFonts w:ascii="Arial" w:hAnsi="Arial"/>
                <w:b w:val="0"/>
                <w:sz w:val="14"/>
              </w:rPr>
              <w:t>90-180 days</w:t>
            </w:r>
          </w:p>
        </w:tc>
        <w:tc>
          <w:tcPr>
            <w:tcW w:type="dxa" w:w="4320"/>
            <w:vAlign w:val="top"/>
          </w:tcPr>
          <w:p>
            <w:pPr>
              <w:spacing w:after="40" w:before="0"/>
            </w:pPr>
            <w:r>
              <w:rPr>
                <w:rFonts w:ascii="Arial" w:hAnsi="Arial"/>
                <w:sz w:val="14"/>
              </w:rPr>
            </w:r>
            <w:r>
              <w:rPr>
                <w:rFonts w:ascii="Arial" w:hAnsi="Arial"/>
                <w:b w:val="0"/>
                <w:sz w:val="14"/>
              </w:rPr>
              <w:t>Stand up secure sandbox, approved tools, RAG pattern, evaluation process, logging, and training.</w:t>
            </w:r>
          </w:p>
        </w:tc>
        <w:tc>
          <w:tcPr>
            <w:tcW w:type="dxa" w:w="3312"/>
            <w:vAlign w:val="top"/>
          </w:tcPr>
          <w:p>
            <w:pPr>
              <w:spacing w:after="40" w:before="0"/>
            </w:pPr>
            <w:r>
              <w:rPr>
                <w:rFonts w:ascii="Arial" w:hAnsi="Arial"/>
                <w:sz w:val="14"/>
              </w:rPr>
            </w:r>
            <w:r>
              <w:rPr>
                <w:rFonts w:ascii="Arial" w:hAnsi="Arial"/>
                <w:b w:val="0"/>
                <w:sz w:val="14"/>
              </w:rPr>
              <w:t>Reusable platform, model gateway, test datasets, security patterns, user training.</w:t>
            </w:r>
          </w:p>
        </w:tc>
      </w:tr>
      <w:tr>
        <w:tc>
          <w:tcPr>
            <w:tcW w:type="dxa" w:w="1512"/>
            <w:vAlign w:val="top"/>
          </w:tcPr>
          <w:p>
            <w:pPr>
              <w:spacing w:after="40" w:before="0"/>
            </w:pPr>
            <w:r>
              <w:rPr>
                <w:rFonts w:ascii="Arial" w:hAnsi="Arial"/>
                <w:sz w:val="14"/>
              </w:rPr>
            </w:r>
            <w:r>
              <w:rPr>
                <w:rFonts w:ascii="Arial" w:hAnsi="Arial"/>
                <w:b w:val="0"/>
                <w:sz w:val="14"/>
              </w:rPr>
              <w:t>Phase 3: Pilot and validate</w:t>
            </w:r>
          </w:p>
        </w:tc>
        <w:tc>
          <w:tcPr>
            <w:tcW w:type="dxa" w:w="1368"/>
            <w:vAlign w:val="top"/>
          </w:tcPr>
          <w:p>
            <w:pPr>
              <w:spacing w:after="40" w:before="0"/>
            </w:pPr>
            <w:r>
              <w:rPr>
                <w:rFonts w:ascii="Arial" w:hAnsi="Arial"/>
                <w:sz w:val="14"/>
              </w:rPr>
            </w:r>
            <w:r>
              <w:rPr>
                <w:rFonts w:ascii="Arial" w:hAnsi="Arial"/>
                <w:b w:val="0"/>
                <w:sz w:val="14"/>
              </w:rPr>
              <w:t>6-12 months</w:t>
            </w:r>
          </w:p>
        </w:tc>
        <w:tc>
          <w:tcPr>
            <w:tcW w:type="dxa" w:w="4320"/>
            <w:vAlign w:val="top"/>
          </w:tcPr>
          <w:p>
            <w:pPr>
              <w:spacing w:after="40" w:before="0"/>
            </w:pPr>
            <w:r>
              <w:rPr>
                <w:rFonts w:ascii="Arial" w:hAnsi="Arial"/>
                <w:sz w:val="14"/>
              </w:rPr>
            </w:r>
            <w:r>
              <w:rPr>
                <w:rFonts w:ascii="Arial" w:hAnsi="Arial"/>
                <w:b w:val="0"/>
                <w:sz w:val="14"/>
              </w:rPr>
              <w:t>Pilot selected use cases with defined users, metrics, review controls, and production criteria.</w:t>
            </w:r>
          </w:p>
        </w:tc>
        <w:tc>
          <w:tcPr>
            <w:tcW w:type="dxa" w:w="3312"/>
            <w:vAlign w:val="top"/>
          </w:tcPr>
          <w:p>
            <w:pPr>
              <w:spacing w:after="40" w:before="0"/>
            </w:pPr>
            <w:r>
              <w:rPr>
                <w:rFonts w:ascii="Arial" w:hAnsi="Arial"/>
                <w:sz w:val="14"/>
              </w:rPr>
            </w:r>
            <w:r>
              <w:rPr>
                <w:rFonts w:ascii="Arial" w:hAnsi="Arial"/>
                <w:b w:val="0"/>
                <w:sz w:val="14"/>
              </w:rPr>
              <w:t>Pilot results, go/no-go decisions, refined workflows, risk-control evidence.</w:t>
            </w:r>
          </w:p>
        </w:tc>
      </w:tr>
      <w:tr>
        <w:tc>
          <w:tcPr>
            <w:tcW w:type="dxa" w:w="1512"/>
            <w:vAlign w:val="top"/>
          </w:tcPr>
          <w:p>
            <w:pPr>
              <w:spacing w:after="40" w:before="0"/>
            </w:pPr>
            <w:r>
              <w:rPr>
                <w:rFonts w:ascii="Arial" w:hAnsi="Arial"/>
                <w:sz w:val="14"/>
              </w:rPr>
            </w:r>
            <w:r>
              <w:rPr>
                <w:rFonts w:ascii="Arial" w:hAnsi="Arial"/>
                <w:b w:val="0"/>
                <w:sz w:val="14"/>
              </w:rPr>
              <w:t>Phase 4: Production scale</w:t>
            </w:r>
          </w:p>
        </w:tc>
        <w:tc>
          <w:tcPr>
            <w:tcW w:type="dxa" w:w="1368"/>
            <w:vAlign w:val="top"/>
          </w:tcPr>
          <w:p>
            <w:pPr>
              <w:spacing w:after="40" w:before="0"/>
            </w:pPr>
            <w:r>
              <w:rPr>
                <w:rFonts w:ascii="Arial" w:hAnsi="Arial"/>
                <w:sz w:val="14"/>
              </w:rPr>
            </w:r>
            <w:r>
              <w:rPr>
                <w:rFonts w:ascii="Arial" w:hAnsi="Arial"/>
                <w:b w:val="0"/>
                <w:sz w:val="14"/>
              </w:rPr>
              <w:t>12-24 months</w:t>
            </w:r>
          </w:p>
        </w:tc>
        <w:tc>
          <w:tcPr>
            <w:tcW w:type="dxa" w:w="4320"/>
            <w:vAlign w:val="top"/>
          </w:tcPr>
          <w:p>
            <w:pPr>
              <w:spacing w:after="40" w:before="0"/>
            </w:pPr>
            <w:r>
              <w:rPr>
                <w:rFonts w:ascii="Arial" w:hAnsi="Arial"/>
                <w:sz w:val="14"/>
              </w:rPr>
            </w:r>
            <w:r>
              <w:rPr>
                <w:rFonts w:ascii="Arial" w:hAnsi="Arial"/>
                <w:b w:val="0"/>
                <w:sz w:val="14"/>
              </w:rPr>
              <w:t>Move successful pilots into production systems; establish support, monitoring, value dashboards, and improvement cycles.</w:t>
            </w:r>
          </w:p>
        </w:tc>
        <w:tc>
          <w:tcPr>
            <w:tcW w:type="dxa" w:w="3312"/>
            <w:vAlign w:val="top"/>
          </w:tcPr>
          <w:p>
            <w:pPr>
              <w:spacing w:after="40" w:before="0"/>
            </w:pPr>
            <w:r>
              <w:rPr>
                <w:rFonts w:ascii="Arial" w:hAnsi="Arial"/>
                <w:sz w:val="14"/>
              </w:rPr>
            </w:r>
            <w:r>
              <w:rPr>
                <w:rFonts w:ascii="Arial" w:hAnsi="Arial"/>
                <w:b w:val="0"/>
                <w:sz w:val="14"/>
              </w:rPr>
              <w:t>Production AI capabilities, adoption metrics, monitored controls, cost/value dashboard.</w:t>
            </w:r>
          </w:p>
        </w:tc>
      </w:tr>
      <w:tr>
        <w:tc>
          <w:tcPr>
            <w:tcW w:type="dxa" w:w="1512"/>
            <w:vAlign w:val="top"/>
          </w:tcPr>
          <w:p>
            <w:pPr>
              <w:spacing w:after="40" w:before="0"/>
            </w:pPr>
            <w:r>
              <w:rPr>
                <w:rFonts w:ascii="Arial" w:hAnsi="Arial"/>
                <w:sz w:val="14"/>
              </w:rPr>
            </w:r>
            <w:r>
              <w:rPr>
                <w:rFonts w:ascii="Arial" w:hAnsi="Arial"/>
                <w:b w:val="0"/>
                <w:sz w:val="14"/>
              </w:rPr>
              <w:t>Phase 5: Enterprise optimization</w:t>
            </w:r>
          </w:p>
        </w:tc>
        <w:tc>
          <w:tcPr>
            <w:tcW w:type="dxa" w:w="1368"/>
            <w:vAlign w:val="top"/>
          </w:tcPr>
          <w:p>
            <w:pPr>
              <w:spacing w:after="40" w:before="0"/>
            </w:pPr>
            <w:r>
              <w:rPr>
                <w:rFonts w:ascii="Arial" w:hAnsi="Arial"/>
                <w:sz w:val="14"/>
              </w:rPr>
            </w:r>
            <w:r>
              <w:rPr>
                <w:rFonts w:ascii="Arial" w:hAnsi="Arial"/>
                <w:b w:val="0"/>
                <w:sz w:val="14"/>
              </w:rPr>
              <w:t>24+ months</w:t>
            </w:r>
          </w:p>
        </w:tc>
        <w:tc>
          <w:tcPr>
            <w:tcW w:type="dxa" w:w="4320"/>
            <w:vAlign w:val="top"/>
          </w:tcPr>
          <w:p>
            <w:pPr>
              <w:spacing w:after="40" w:before="0"/>
            </w:pPr>
            <w:r>
              <w:rPr>
                <w:rFonts w:ascii="Arial" w:hAnsi="Arial"/>
                <w:sz w:val="14"/>
              </w:rPr>
            </w:r>
            <w:r>
              <w:rPr>
                <w:rFonts w:ascii="Arial" w:hAnsi="Arial"/>
                <w:b w:val="0"/>
                <w:sz w:val="14"/>
              </w:rPr>
              <w:t>Scale common patterns, automate governance evidence, improve data products, retire weak use cases, and expand higher-value workflows.</w:t>
            </w:r>
          </w:p>
        </w:tc>
        <w:tc>
          <w:tcPr>
            <w:tcW w:type="dxa" w:w="3312"/>
            <w:vAlign w:val="top"/>
          </w:tcPr>
          <w:p>
            <w:pPr>
              <w:spacing w:after="40" w:before="0"/>
            </w:pPr>
            <w:r>
              <w:rPr>
                <w:rFonts w:ascii="Arial" w:hAnsi="Arial"/>
                <w:sz w:val="14"/>
              </w:rPr>
            </w:r>
            <w:r>
              <w:rPr>
                <w:rFonts w:ascii="Arial" w:hAnsi="Arial"/>
                <w:b w:val="0"/>
                <w:sz w:val="14"/>
              </w:rPr>
              <w:t>Enterprise AI operating model, reusable components, continuous improvement process.</w:t>
            </w:r>
          </w:p>
        </w:tc>
      </w:tr>
    </w:tbl>
    <w:tbl>
      <w:tblPr>
        <w:tblStyle w:val="TableGrid"/>
        <w:tblW w:type="auto" w:w="0"/>
        <w:jc w:val="center"/>
        <w:tblLook w:firstColumn="1" w:firstRow="1" w:lastColumn="0" w:lastRow="0" w:noHBand="0" w:noVBand="1" w:val="04A0"/>
      </w:tblPr>
      <w:tblGrid>
        <w:gridCol w:w="10166"/>
      </w:tblGrid>
      <w:tr>
        <w:tc>
          <w:tcPr>
            <w:tcW w:type="dxa" w:w="10166"/>
            <w:shd w:fill="E2F0D9"/>
          </w:tcPr>
          <w:p>
            <w:pPr>
              <w:spacing w:after="40"/>
            </w:pPr>
            <w:r/>
            <w:r>
              <w:rPr>
                <w:rFonts w:ascii="Arial" w:hAnsi="Arial"/>
                <w:b/>
                <w:color w:val="1F4E79"/>
                <w:sz w:val="20"/>
              </w:rPr>
              <w:t>Roadmap discipline</w:t>
            </w:r>
          </w:p>
          <w:p>
            <w:pPr>
              <w:spacing w:after="20"/>
            </w:pPr>
            <w:r>
              <w:rPr>
                <w:rFonts w:ascii="Arial" w:hAnsi="Arial"/>
                <w:sz w:val="18"/>
              </w:rPr>
              <w:t>Do not wait for perfect enterprise data to start. Begin with safe, bounded, measurable use cases while building the data, governance, and technical foundation needed for higher-risk and higher-value AI adoption. Parallel progress is essential: policy, platform, data, pilots, workforce, and measurement should advance together.</w:t>
            </w:r>
          </w:p>
        </w:tc>
      </w:tr>
    </w:tbl>
    <w:p>
      <w:pPr>
        <w:pStyle w:val="Heading1"/>
        <w:keepNext/>
        <w:spacing w:before="120" w:after="60"/>
      </w:pPr>
      <w:r>
        <w:t>14. Practical Checklists and Templates</w:t>
      </w:r>
    </w:p>
    <w:p>
      <w:pPr>
        <w:pStyle w:val="Heading2"/>
        <w:keepNext/>
        <w:spacing w:before="120" w:after="60"/>
      </w:pPr>
      <w:r>
        <w:t>14.1 AI Use-Case Intake Checklist</w:t>
      </w:r>
    </w:p>
    <w:p>
      <w:pPr>
        <w:pStyle w:val="ListBullet"/>
        <w:spacing w:after="40" w:before="0"/>
      </w:pPr>
      <w:r>
        <w:rPr>
          <w:rFonts w:ascii="Arial" w:hAnsi="Arial"/>
          <w:sz w:val="18"/>
        </w:rPr>
        <w:t>Problem statement: What specific pain point, risk, delay, error, cost, backlog, decision, or quality issue will AI improve?</w:t>
      </w:r>
    </w:p>
    <w:p>
      <w:pPr>
        <w:pStyle w:val="ListBullet"/>
        <w:spacing w:after="40" w:before="0"/>
      </w:pPr>
      <w:r>
        <w:rPr>
          <w:rFonts w:ascii="Arial" w:hAnsi="Arial"/>
          <w:sz w:val="18"/>
        </w:rPr>
        <w:t>Target users: Who will use the AI output, and how will their work change?</w:t>
      </w:r>
    </w:p>
    <w:p>
      <w:pPr>
        <w:pStyle w:val="ListBullet"/>
        <w:spacing w:after="40" w:before="0"/>
      </w:pPr>
      <w:r>
        <w:rPr>
          <w:rFonts w:ascii="Arial" w:hAnsi="Arial"/>
          <w:sz w:val="18"/>
        </w:rPr>
        <w:t>Current process: What are the current inputs, systems, handoffs, decisions, approvals, outputs, and pain points?</w:t>
      </w:r>
    </w:p>
    <w:p>
      <w:pPr>
        <w:pStyle w:val="ListBullet"/>
        <w:spacing w:after="40" w:before="0"/>
      </w:pPr>
      <w:r>
        <w:rPr>
          <w:rFonts w:ascii="Arial" w:hAnsi="Arial"/>
          <w:sz w:val="18"/>
        </w:rPr>
        <w:t>AI task: Is the AI expected to search, summarize, extract, classify, predict, detect, generate, recommend, reconcile, or act?</w:t>
      </w:r>
    </w:p>
    <w:p>
      <w:pPr>
        <w:pStyle w:val="ListBullet"/>
        <w:spacing w:after="40" w:before="0"/>
      </w:pPr>
      <w:r>
        <w:rPr>
          <w:rFonts w:ascii="Arial" w:hAnsi="Arial"/>
          <w:sz w:val="18"/>
        </w:rPr>
        <w:t>Data sources: What systems, documents, repositories, reports, or external data will be used?</w:t>
      </w:r>
    </w:p>
    <w:p>
      <w:pPr>
        <w:pStyle w:val="ListBullet"/>
        <w:spacing w:after="40" w:before="0"/>
      </w:pPr>
      <w:r>
        <w:rPr>
          <w:rFonts w:ascii="Arial" w:hAnsi="Arial"/>
          <w:sz w:val="18"/>
        </w:rPr>
        <w:t>Risk tier: Could the use case affect rights, safety, money, legal status, employment, privacy, security, compliance, or mission operations?</w:t>
      </w:r>
    </w:p>
    <w:p>
      <w:pPr>
        <w:pStyle w:val="ListBullet"/>
        <w:spacing w:after="40" w:before="0"/>
      </w:pPr>
      <w:r>
        <w:rPr>
          <w:rFonts w:ascii="Arial" w:hAnsi="Arial"/>
          <w:sz w:val="18"/>
        </w:rPr>
        <w:t>Human control: Who reviews the AI output, what do they approve, and what exceptions are escalated?</w:t>
      </w:r>
    </w:p>
    <w:p>
      <w:pPr>
        <w:pStyle w:val="ListBullet"/>
        <w:spacing w:after="40" w:before="0"/>
      </w:pPr>
      <w:r>
        <w:rPr>
          <w:rFonts w:ascii="Arial" w:hAnsi="Arial"/>
          <w:sz w:val="18"/>
        </w:rPr>
        <w:t>Value metric: What baseline will be measured and what improvement target is expected?</w:t>
      </w:r>
    </w:p>
    <w:p>
      <w:pPr>
        <w:pStyle w:val="ListBullet"/>
        <w:spacing w:after="40" w:before="0"/>
      </w:pPr>
      <w:r>
        <w:rPr>
          <w:rFonts w:ascii="Arial" w:hAnsi="Arial"/>
          <w:sz w:val="18"/>
        </w:rPr>
        <w:t>Production path: What system, owner, support process, and funding path will sustain the capability?</w:t>
      </w:r>
    </w:p>
    <w:p>
      <w:pPr>
        <w:pStyle w:val="Heading2"/>
        <w:keepNext/>
        <w:spacing w:before="120" w:after="60"/>
      </w:pPr>
      <w:r>
        <w:t>14.2 Production Readiness Checklist</w:t>
      </w:r>
    </w:p>
    <w:p>
      <w:pPr>
        <w:pStyle w:val="ListBullet"/>
        <w:spacing w:after="40" w:before="0"/>
      </w:pPr>
      <w:r>
        <w:rPr>
          <w:rFonts w:ascii="Arial" w:hAnsi="Arial"/>
          <w:sz w:val="18"/>
        </w:rPr>
        <w:t>Approved business owner and technical owner are documented.</w:t>
      </w:r>
    </w:p>
    <w:p>
      <w:pPr>
        <w:pStyle w:val="ListBullet"/>
        <w:spacing w:after="40" w:before="0"/>
      </w:pPr>
      <w:r>
        <w:rPr>
          <w:rFonts w:ascii="Arial" w:hAnsi="Arial"/>
          <w:sz w:val="18"/>
        </w:rPr>
        <w:t>Risk tier, impact assessment, and required reviews are complete.</w:t>
      </w:r>
    </w:p>
    <w:p>
      <w:pPr>
        <w:pStyle w:val="ListBullet"/>
        <w:spacing w:after="40" w:before="0"/>
      </w:pPr>
      <w:r>
        <w:rPr>
          <w:rFonts w:ascii="Arial" w:hAnsi="Arial"/>
          <w:sz w:val="18"/>
        </w:rPr>
        <w:t>Data sources, lineage, access rules, sensitivity, and retention are documented.</w:t>
      </w:r>
    </w:p>
    <w:p>
      <w:pPr>
        <w:pStyle w:val="ListBullet"/>
        <w:spacing w:after="40" w:before="0"/>
      </w:pPr>
      <w:r>
        <w:rPr>
          <w:rFonts w:ascii="Arial" w:hAnsi="Arial"/>
          <w:sz w:val="18"/>
        </w:rPr>
        <w:t>Model, prompts, retrieval sources, tools, connectors, and architecture are documented.</w:t>
      </w:r>
    </w:p>
    <w:p>
      <w:pPr>
        <w:pStyle w:val="ListBullet"/>
        <w:spacing w:after="40" w:before="0"/>
      </w:pPr>
      <w:r>
        <w:rPr>
          <w:rFonts w:ascii="Arial" w:hAnsi="Arial"/>
          <w:sz w:val="18"/>
        </w:rPr>
        <w:t>Evaluation results meet predefined acceptance criteria.</w:t>
      </w:r>
    </w:p>
    <w:p>
      <w:pPr>
        <w:pStyle w:val="ListBullet"/>
        <w:spacing w:after="40" w:before="0"/>
      </w:pPr>
      <w:r>
        <w:rPr>
          <w:rFonts w:ascii="Arial" w:hAnsi="Arial"/>
          <w:sz w:val="18"/>
        </w:rPr>
        <w:t>Human-review, exception, escalation, and override processes are implemented.</w:t>
      </w:r>
    </w:p>
    <w:p>
      <w:pPr>
        <w:pStyle w:val="ListBullet"/>
        <w:spacing w:after="40" w:before="0"/>
      </w:pPr>
      <w:r>
        <w:rPr>
          <w:rFonts w:ascii="Arial" w:hAnsi="Arial"/>
          <w:sz w:val="18"/>
        </w:rPr>
        <w:t>Logs, monitoring, cost tracking, incident response, and rollback procedures are in place.</w:t>
      </w:r>
    </w:p>
    <w:p>
      <w:pPr>
        <w:pStyle w:val="ListBullet"/>
        <w:spacing w:after="40" w:before="0"/>
      </w:pPr>
      <w:r>
        <w:rPr>
          <w:rFonts w:ascii="Arial" w:hAnsi="Arial"/>
          <w:sz w:val="18"/>
        </w:rPr>
        <w:t>Users are trained on proper use, limitations, prohibited inputs, and escalation.</w:t>
      </w:r>
    </w:p>
    <w:p>
      <w:pPr>
        <w:pStyle w:val="ListBullet"/>
        <w:spacing w:after="40" w:before="0"/>
      </w:pPr>
      <w:r>
        <w:rPr>
          <w:rFonts w:ascii="Arial" w:hAnsi="Arial"/>
          <w:sz w:val="18"/>
        </w:rPr>
        <w:t>Value dashboard and post-deployment review schedule are established.</w:t>
      </w:r>
    </w:p>
    <w:p>
      <w:pPr>
        <w:pStyle w:val="Heading1"/>
        <w:keepNext/>
        <w:spacing w:before="120" w:after="60"/>
      </w:pPr>
      <w:r>
        <w:t>15. Conclusion</w:t>
      </w:r>
    </w:p>
    <w:p>
      <w:pPr>
        <w:spacing w:after="100" w:line="252" w:lineRule="auto"/>
      </w:pPr>
      <w:r>
        <w:rPr>
          <w:rFonts w:ascii="Arial" w:hAnsi="Arial"/>
          <w:sz w:val="19"/>
        </w:rPr>
        <w:t>AI adoption is no longer a question of whether organizations can identify use cases. They can identify too many. The harder leadership task is deciding which use cases deserve investment, how they should be governed, what data foundation they require, how processes must change, and how value will be measured after deployment.</w:t>
      </w:r>
    </w:p>
    <w:p>
      <w:pPr>
        <w:spacing w:after="100" w:line="252" w:lineRule="auto"/>
      </w:pPr>
      <w:r>
        <w:rPr>
          <w:rFonts w:ascii="Arial" w:hAnsi="Arial"/>
          <w:sz w:val="19"/>
        </w:rPr>
        <w:t>A practical AI adoption program should therefore be selective, evidence-driven, and operational. It should begin with real business problems, not model enthusiasm. It should treat data quality, security, privacy, process redesign, workforce adoption, and governance as core delivery work. It should start small enough to control but build reusable patterns that allow enterprise scaling. It should make humans more effective, not less accountable.</w:t>
      </w:r>
    </w:p>
    <w:p>
      <w:pPr>
        <w:spacing w:after="100" w:line="252" w:lineRule="auto"/>
      </w:pPr>
      <w:r>
        <w:rPr>
          <w:rFonts w:ascii="Arial" w:hAnsi="Arial"/>
          <w:sz w:val="19"/>
        </w:rPr>
        <w:t>The most successful organizations will not be the ones with the longest AI use-case lists. They will be the ones that convert the right use cases into trusted, repeatable, measurable, and improved ways of working. AI should be judged by better outcomes: faster service, stronger controls, reduced rework, improved insight, better compliance, higher productivity, and greater decision confidence. Used this way, AI becomes not a collection of experiments, but a disciplined operating capability.</w:t>
      </w:r>
    </w:p>
    <w:p>
      <w:pPr>
        <w:pStyle w:val="Heading1"/>
        <w:keepNext/>
        <w:spacing w:before="120" w:after="60"/>
      </w:pPr>
      <w:r>
        <w:t>Appendix A. AI Use-Case Scoring Model</w:t>
      </w:r>
    </w:p>
    <w:tbl>
      <w:tblPr>
        <w:tblStyle w:val="LightList-Accent1"/>
        <w:tblW w:type="auto" w:w="0"/>
        <w:jc w:val="center"/>
        <w:tblLook w:firstColumn="1" w:firstRow="1" w:lastColumn="0" w:lastRow="0" w:noHBand="0" w:noVBand="1" w:val="04A0"/>
      </w:tblPr>
      <w:tblGrid>
        <w:gridCol w:w="2541"/>
        <w:gridCol w:w="2541"/>
        <w:gridCol w:w="2541"/>
        <w:gridCol w:w="2541"/>
      </w:tblGrid>
      <w:tr>
        <w:tc>
          <w:tcPr>
            <w:tcW w:type="dxa" w:w="2016"/>
            <w:vAlign w:val="top"/>
            <w:shd w:fill="1F4E79"/>
          </w:tcPr>
          <w:p>
            <w:pPr>
              <w:spacing w:after="40" w:before="0"/>
            </w:pPr>
            <w:r>
              <w:rPr>
                <w:rFonts w:ascii="Arial" w:hAnsi="Arial"/>
                <w:sz w:val="15"/>
              </w:rPr>
            </w:r>
            <w:r>
              <w:rPr>
                <w:rFonts w:ascii="Arial" w:hAnsi="Arial"/>
                <w:b/>
                <w:color w:val="FFFFFF"/>
                <w:sz w:val="15"/>
              </w:rPr>
              <w:t>Score area</w:t>
            </w:r>
          </w:p>
        </w:tc>
        <w:tc>
          <w:tcPr>
            <w:tcW w:type="dxa" w:w="2808"/>
            <w:vAlign w:val="top"/>
            <w:shd w:fill="1F4E79"/>
          </w:tcPr>
          <w:p>
            <w:pPr>
              <w:spacing w:after="40" w:before="0"/>
            </w:pPr>
            <w:r>
              <w:rPr>
                <w:rFonts w:ascii="Arial" w:hAnsi="Arial"/>
                <w:sz w:val="15"/>
              </w:rPr>
            </w:r>
            <w:r>
              <w:rPr>
                <w:rFonts w:ascii="Arial" w:hAnsi="Arial"/>
                <w:b/>
                <w:color w:val="FFFFFF"/>
                <w:sz w:val="15"/>
              </w:rPr>
              <w:t>1 - Low</w:t>
            </w:r>
          </w:p>
        </w:tc>
        <w:tc>
          <w:tcPr>
            <w:tcW w:type="dxa" w:w="2808"/>
            <w:vAlign w:val="top"/>
            <w:shd w:fill="1F4E79"/>
          </w:tcPr>
          <w:p>
            <w:pPr>
              <w:spacing w:after="40" w:before="0"/>
            </w:pPr>
            <w:r>
              <w:rPr>
                <w:rFonts w:ascii="Arial" w:hAnsi="Arial"/>
                <w:sz w:val="15"/>
              </w:rPr>
            </w:r>
            <w:r>
              <w:rPr>
                <w:rFonts w:ascii="Arial" w:hAnsi="Arial"/>
                <w:b/>
                <w:color w:val="FFFFFF"/>
                <w:sz w:val="15"/>
              </w:rPr>
              <w:t>3 - Medium</w:t>
            </w:r>
          </w:p>
        </w:tc>
        <w:tc>
          <w:tcPr>
            <w:tcW w:type="dxa" w:w="2808"/>
            <w:vAlign w:val="top"/>
            <w:shd w:fill="1F4E79"/>
          </w:tcPr>
          <w:p>
            <w:pPr>
              <w:spacing w:after="40" w:before="0"/>
            </w:pPr>
            <w:r>
              <w:rPr>
                <w:rFonts w:ascii="Arial" w:hAnsi="Arial"/>
                <w:sz w:val="15"/>
              </w:rPr>
            </w:r>
            <w:r>
              <w:rPr>
                <w:rFonts w:ascii="Arial" w:hAnsi="Arial"/>
                <w:b/>
                <w:color w:val="FFFFFF"/>
                <w:sz w:val="15"/>
              </w:rPr>
              <w:t>5 - High</w:t>
            </w:r>
          </w:p>
        </w:tc>
      </w:tr>
      <w:tr>
        <w:tc>
          <w:tcPr>
            <w:tcW w:type="dxa" w:w="2016"/>
            <w:vAlign w:val="top"/>
          </w:tcPr>
          <w:p>
            <w:pPr>
              <w:spacing w:after="40" w:before="0"/>
            </w:pPr>
            <w:r>
              <w:rPr>
                <w:rFonts w:ascii="Arial" w:hAnsi="Arial"/>
                <w:sz w:val="15"/>
              </w:rPr>
            </w:r>
            <w:r>
              <w:rPr>
                <w:rFonts w:ascii="Arial" w:hAnsi="Arial"/>
                <w:b w:val="0"/>
                <w:sz w:val="15"/>
              </w:rPr>
              <w:t>Business value</w:t>
            </w:r>
          </w:p>
        </w:tc>
        <w:tc>
          <w:tcPr>
            <w:tcW w:type="dxa" w:w="2808"/>
            <w:vAlign w:val="top"/>
          </w:tcPr>
          <w:p>
            <w:pPr>
              <w:spacing w:after="40" w:before="0"/>
            </w:pPr>
            <w:r>
              <w:rPr>
                <w:rFonts w:ascii="Arial" w:hAnsi="Arial"/>
                <w:sz w:val="15"/>
              </w:rPr>
            </w:r>
            <w:r>
              <w:rPr>
                <w:rFonts w:ascii="Arial" w:hAnsi="Arial"/>
                <w:b w:val="0"/>
                <w:sz w:val="15"/>
              </w:rPr>
              <w:t>Nice-to-have convenience.</w:t>
            </w:r>
          </w:p>
        </w:tc>
        <w:tc>
          <w:tcPr>
            <w:tcW w:type="dxa" w:w="2808"/>
            <w:vAlign w:val="top"/>
          </w:tcPr>
          <w:p>
            <w:pPr>
              <w:spacing w:after="40" w:before="0"/>
            </w:pPr>
            <w:r>
              <w:rPr>
                <w:rFonts w:ascii="Arial" w:hAnsi="Arial"/>
                <w:sz w:val="15"/>
              </w:rPr>
            </w:r>
            <w:r>
              <w:rPr>
                <w:rFonts w:ascii="Arial" w:hAnsi="Arial"/>
                <w:b w:val="0"/>
                <w:sz w:val="15"/>
              </w:rPr>
              <w:t>Improves a team-level metric.</w:t>
            </w:r>
          </w:p>
        </w:tc>
        <w:tc>
          <w:tcPr>
            <w:tcW w:type="dxa" w:w="2808"/>
            <w:vAlign w:val="top"/>
          </w:tcPr>
          <w:p>
            <w:pPr>
              <w:spacing w:after="40" w:before="0"/>
            </w:pPr>
            <w:r>
              <w:rPr>
                <w:rFonts w:ascii="Arial" w:hAnsi="Arial"/>
                <w:sz w:val="15"/>
              </w:rPr>
            </w:r>
            <w:r>
              <w:rPr>
                <w:rFonts w:ascii="Arial" w:hAnsi="Arial"/>
                <w:b w:val="0"/>
                <w:sz w:val="15"/>
              </w:rPr>
              <w:t>Improves strategic outcome, risk, cost, mission, compliance, or customer experience.</w:t>
            </w:r>
          </w:p>
        </w:tc>
      </w:tr>
      <w:tr>
        <w:tc>
          <w:tcPr>
            <w:tcW w:type="dxa" w:w="2016"/>
            <w:vAlign w:val="top"/>
          </w:tcPr>
          <w:p>
            <w:pPr>
              <w:spacing w:after="40" w:before="0"/>
            </w:pPr>
            <w:r>
              <w:rPr>
                <w:rFonts w:ascii="Arial" w:hAnsi="Arial"/>
                <w:sz w:val="15"/>
              </w:rPr>
            </w:r>
            <w:r>
              <w:rPr>
                <w:rFonts w:ascii="Arial" w:hAnsi="Arial"/>
                <w:b w:val="0"/>
                <w:sz w:val="15"/>
              </w:rPr>
              <w:t>Workflow repeatability</w:t>
            </w:r>
          </w:p>
        </w:tc>
        <w:tc>
          <w:tcPr>
            <w:tcW w:type="dxa" w:w="2808"/>
            <w:vAlign w:val="top"/>
          </w:tcPr>
          <w:p>
            <w:pPr>
              <w:spacing w:after="40" w:before="0"/>
            </w:pPr>
            <w:r>
              <w:rPr>
                <w:rFonts w:ascii="Arial" w:hAnsi="Arial"/>
                <w:sz w:val="15"/>
              </w:rPr>
            </w:r>
            <w:r>
              <w:rPr>
                <w:rFonts w:ascii="Arial" w:hAnsi="Arial"/>
                <w:b w:val="0"/>
                <w:sz w:val="15"/>
              </w:rPr>
              <w:t>Ad hoc work with many unique cases.</w:t>
            </w:r>
          </w:p>
        </w:tc>
        <w:tc>
          <w:tcPr>
            <w:tcW w:type="dxa" w:w="2808"/>
            <w:vAlign w:val="top"/>
          </w:tcPr>
          <w:p>
            <w:pPr>
              <w:spacing w:after="40" w:before="0"/>
            </w:pPr>
            <w:r>
              <w:rPr>
                <w:rFonts w:ascii="Arial" w:hAnsi="Arial"/>
                <w:sz w:val="15"/>
              </w:rPr>
            </w:r>
            <w:r>
              <w:rPr>
                <w:rFonts w:ascii="Arial" w:hAnsi="Arial"/>
                <w:b w:val="0"/>
                <w:sz w:val="15"/>
              </w:rPr>
              <w:t>Moderately repeatable with common patterns.</w:t>
            </w:r>
          </w:p>
        </w:tc>
        <w:tc>
          <w:tcPr>
            <w:tcW w:type="dxa" w:w="2808"/>
            <w:vAlign w:val="top"/>
          </w:tcPr>
          <w:p>
            <w:pPr>
              <w:spacing w:after="40" w:before="0"/>
            </w:pPr>
            <w:r>
              <w:rPr>
                <w:rFonts w:ascii="Arial" w:hAnsi="Arial"/>
                <w:sz w:val="15"/>
              </w:rPr>
            </w:r>
            <w:r>
              <w:rPr>
                <w:rFonts w:ascii="Arial" w:hAnsi="Arial"/>
                <w:b w:val="0"/>
                <w:sz w:val="15"/>
              </w:rPr>
              <w:t>High-volume repeatable workflow with clear inputs and outputs.</w:t>
            </w:r>
          </w:p>
        </w:tc>
      </w:tr>
      <w:tr>
        <w:tc>
          <w:tcPr>
            <w:tcW w:type="dxa" w:w="2016"/>
            <w:vAlign w:val="top"/>
          </w:tcPr>
          <w:p>
            <w:pPr>
              <w:spacing w:after="40" w:before="0"/>
            </w:pPr>
            <w:r>
              <w:rPr>
                <w:rFonts w:ascii="Arial" w:hAnsi="Arial"/>
                <w:sz w:val="15"/>
              </w:rPr>
            </w:r>
            <w:r>
              <w:rPr>
                <w:rFonts w:ascii="Arial" w:hAnsi="Arial"/>
                <w:b w:val="0"/>
                <w:sz w:val="15"/>
              </w:rPr>
              <w:t>Data readiness</w:t>
            </w:r>
          </w:p>
        </w:tc>
        <w:tc>
          <w:tcPr>
            <w:tcW w:type="dxa" w:w="2808"/>
            <w:vAlign w:val="top"/>
          </w:tcPr>
          <w:p>
            <w:pPr>
              <w:spacing w:after="40" w:before="0"/>
            </w:pPr>
            <w:r>
              <w:rPr>
                <w:rFonts w:ascii="Arial" w:hAnsi="Arial"/>
                <w:sz w:val="15"/>
              </w:rPr>
            </w:r>
            <w:r>
              <w:rPr>
                <w:rFonts w:ascii="Arial" w:hAnsi="Arial"/>
                <w:b w:val="0"/>
                <w:sz w:val="15"/>
              </w:rPr>
              <w:t>Data inaccessible, unknown, or low quality.</w:t>
            </w:r>
          </w:p>
        </w:tc>
        <w:tc>
          <w:tcPr>
            <w:tcW w:type="dxa" w:w="2808"/>
            <w:vAlign w:val="top"/>
          </w:tcPr>
          <w:p>
            <w:pPr>
              <w:spacing w:after="40" w:before="0"/>
            </w:pPr>
            <w:r>
              <w:rPr>
                <w:rFonts w:ascii="Arial" w:hAnsi="Arial"/>
                <w:sz w:val="15"/>
              </w:rPr>
            </w:r>
            <w:r>
              <w:rPr>
                <w:rFonts w:ascii="Arial" w:hAnsi="Arial"/>
                <w:b w:val="0"/>
                <w:sz w:val="15"/>
              </w:rPr>
              <w:t>Data exists but needs cleanup or permissions.</w:t>
            </w:r>
          </w:p>
        </w:tc>
        <w:tc>
          <w:tcPr>
            <w:tcW w:type="dxa" w:w="2808"/>
            <w:vAlign w:val="top"/>
          </w:tcPr>
          <w:p>
            <w:pPr>
              <w:spacing w:after="40" w:before="0"/>
            </w:pPr>
            <w:r>
              <w:rPr>
                <w:rFonts w:ascii="Arial" w:hAnsi="Arial"/>
                <w:sz w:val="15"/>
              </w:rPr>
            </w:r>
            <w:r>
              <w:rPr>
                <w:rFonts w:ascii="Arial" w:hAnsi="Arial"/>
                <w:b w:val="0"/>
                <w:sz w:val="15"/>
              </w:rPr>
              <w:t>Data is accessible, documented, permitted, and reliable.</w:t>
            </w:r>
          </w:p>
        </w:tc>
      </w:tr>
      <w:tr>
        <w:tc>
          <w:tcPr>
            <w:tcW w:type="dxa" w:w="2016"/>
            <w:vAlign w:val="top"/>
          </w:tcPr>
          <w:p>
            <w:pPr>
              <w:spacing w:after="40" w:before="0"/>
            </w:pPr>
            <w:r>
              <w:rPr>
                <w:rFonts w:ascii="Arial" w:hAnsi="Arial"/>
                <w:sz w:val="15"/>
              </w:rPr>
            </w:r>
            <w:r>
              <w:rPr>
                <w:rFonts w:ascii="Arial" w:hAnsi="Arial"/>
                <w:b w:val="0"/>
                <w:sz w:val="15"/>
              </w:rPr>
              <w:t>Technical feasibility</w:t>
            </w:r>
          </w:p>
        </w:tc>
        <w:tc>
          <w:tcPr>
            <w:tcW w:type="dxa" w:w="2808"/>
            <w:vAlign w:val="top"/>
          </w:tcPr>
          <w:p>
            <w:pPr>
              <w:spacing w:after="40" w:before="0"/>
            </w:pPr>
            <w:r>
              <w:rPr>
                <w:rFonts w:ascii="Arial" w:hAnsi="Arial"/>
                <w:sz w:val="15"/>
              </w:rPr>
            </w:r>
            <w:r>
              <w:rPr>
                <w:rFonts w:ascii="Arial" w:hAnsi="Arial"/>
                <w:b w:val="0"/>
                <w:sz w:val="15"/>
              </w:rPr>
              <w:t>Requires unproven integration or unavailable capability.</w:t>
            </w:r>
          </w:p>
        </w:tc>
        <w:tc>
          <w:tcPr>
            <w:tcW w:type="dxa" w:w="2808"/>
            <w:vAlign w:val="top"/>
          </w:tcPr>
          <w:p>
            <w:pPr>
              <w:spacing w:after="40" w:before="0"/>
            </w:pPr>
            <w:r>
              <w:rPr>
                <w:rFonts w:ascii="Arial" w:hAnsi="Arial"/>
                <w:sz w:val="15"/>
              </w:rPr>
            </w:r>
            <w:r>
              <w:rPr>
                <w:rFonts w:ascii="Arial" w:hAnsi="Arial"/>
                <w:b w:val="0"/>
                <w:sz w:val="15"/>
              </w:rPr>
              <w:t>Feasible with moderate engineering.</w:t>
            </w:r>
          </w:p>
        </w:tc>
        <w:tc>
          <w:tcPr>
            <w:tcW w:type="dxa" w:w="2808"/>
            <w:vAlign w:val="top"/>
          </w:tcPr>
          <w:p>
            <w:pPr>
              <w:spacing w:after="40" w:before="0"/>
            </w:pPr>
            <w:r>
              <w:rPr>
                <w:rFonts w:ascii="Arial" w:hAnsi="Arial"/>
                <w:sz w:val="15"/>
              </w:rPr>
            </w:r>
            <w:r>
              <w:rPr>
                <w:rFonts w:ascii="Arial" w:hAnsi="Arial"/>
                <w:b w:val="0"/>
                <w:sz w:val="15"/>
              </w:rPr>
              <w:t>Feasible using approved tools, patterns, and platforms.</w:t>
            </w:r>
          </w:p>
        </w:tc>
      </w:tr>
      <w:tr>
        <w:tc>
          <w:tcPr>
            <w:tcW w:type="dxa" w:w="2016"/>
            <w:vAlign w:val="top"/>
          </w:tcPr>
          <w:p>
            <w:pPr>
              <w:spacing w:after="40" w:before="0"/>
            </w:pPr>
            <w:r>
              <w:rPr>
                <w:rFonts w:ascii="Arial" w:hAnsi="Arial"/>
                <w:sz w:val="15"/>
              </w:rPr>
            </w:r>
            <w:r>
              <w:rPr>
                <w:rFonts w:ascii="Arial" w:hAnsi="Arial"/>
                <w:b w:val="0"/>
                <w:sz w:val="15"/>
              </w:rPr>
              <w:t>Risk manageability</w:t>
            </w:r>
          </w:p>
        </w:tc>
        <w:tc>
          <w:tcPr>
            <w:tcW w:type="dxa" w:w="2808"/>
            <w:vAlign w:val="top"/>
          </w:tcPr>
          <w:p>
            <w:pPr>
              <w:spacing w:after="40" w:before="0"/>
            </w:pPr>
            <w:r>
              <w:rPr>
                <w:rFonts w:ascii="Arial" w:hAnsi="Arial"/>
                <w:sz w:val="15"/>
              </w:rPr>
            </w:r>
            <w:r>
              <w:rPr>
                <w:rFonts w:ascii="Arial" w:hAnsi="Arial"/>
                <w:b w:val="0"/>
                <w:sz w:val="15"/>
              </w:rPr>
              <w:t>High impact with unclear controls.</w:t>
            </w:r>
          </w:p>
        </w:tc>
        <w:tc>
          <w:tcPr>
            <w:tcW w:type="dxa" w:w="2808"/>
            <w:vAlign w:val="top"/>
          </w:tcPr>
          <w:p>
            <w:pPr>
              <w:spacing w:after="40" w:before="0"/>
            </w:pPr>
            <w:r>
              <w:rPr>
                <w:rFonts w:ascii="Arial" w:hAnsi="Arial"/>
                <w:sz w:val="15"/>
              </w:rPr>
            </w:r>
            <w:r>
              <w:rPr>
                <w:rFonts w:ascii="Arial" w:hAnsi="Arial"/>
                <w:b w:val="0"/>
                <w:sz w:val="15"/>
              </w:rPr>
              <w:t>Moderate impact with controls needed.</w:t>
            </w:r>
          </w:p>
        </w:tc>
        <w:tc>
          <w:tcPr>
            <w:tcW w:type="dxa" w:w="2808"/>
            <w:vAlign w:val="top"/>
          </w:tcPr>
          <w:p>
            <w:pPr>
              <w:spacing w:after="40" w:before="0"/>
            </w:pPr>
            <w:r>
              <w:rPr>
                <w:rFonts w:ascii="Arial" w:hAnsi="Arial"/>
                <w:sz w:val="15"/>
              </w:rPr>
            </w:r>
            <w:r>
              <w:rPr>
                <w:rFonts w:ascii="Arial" w:hAnsi="Arial"/>
                <w:b w:val="0"/>
                <w:sz w:val="15"/>
              </w:rPr>
              <w:t>Low to moderate risk with clear controls and human review.</w:t>
            </w:r>
          </w:p>
        </w:tc>
      </w:tr>
      <w:tr>
        <w:tc>
          <w:tcPr>
            <w:tcW w:type="dxa" w:w="2016"/>
            <w:vAlign w:val="top"/>
          </w:tcPr>
          <w:p>
            <w:pPr>
              <w:spacing w:after="40" w:before="0"/>
            </w:pPr>
            <w:r>
              <w:rPr>
                <w:rFonts w:ascii="Arial" w:hAnsi="Arial"/>
                <w:sz w:val="15"/>
              </w:rPr>
            </w:r>
            <w:r>
              <w:rPr>
                <w:rFonts w:ascii="Arial" w:hAnsi="Arial"/>
                <w:b w:val="0"/>
                <w:sz w:val="15"/>
              </w:rPr>
              <w:t>Scalability</w:t>
            </w:r>
          </w:p>
        </w:tc>
        <w:tc>
          <w:tcPr>
            <w:tcW w:type="dxa" w:w="2808"/>
            <w:vAlign w:val="top"/>
          </w:tcPr>
          <w:p>
            <w:pPr>
              <w:spacing w:after="40" w:before="0"/>
            </w:pPr>
            <w:r>
              <w:rPr>
                <w:rFonts w:ascii="Arial" w:hAnsi="Arial"/>
                <w:sz w:val="15"/>
              </w:rPr>
            </w:r>
            <w:r>
              <w:rPr>
                <w:rFonts w:ascii="Arial" w:hAnsi="Arial"/>
                <w:b w:val="0"/>
                <w:sz w:val="15"/>
              </w:rPr>
              <w:t>One-off local benefit.</w:t>
            </w:r>
          </w:p>
        </w:tc>
        <w:tc>
          <w:tcPr>
            <w:tcW w:type="dxa" w:w="2808"/>
            <w:vAlign w:val="top"/>
          </w:tcPr>
          <w:p>
            <w:pPr>
              <w:spacing w:after="40" w:before="0"/>
            </w:pPr>
            <w:r>
              <w:rPr>
                <w:rFonts w:ascii="Arial" w:hAnsi="Arial"/>
                <w:sz w:val="15"/>
              </w:rPr>
            </w:r>
            <w:r>
              <w:rPr>
                <w:rFonts w:ascii="Arial" w:hAnsi="Arial"/>
                <w:b w:val="0"/>
                <w:sz w:val="15"/>
              </w:rPr>
              <w:t>Can expand within one function.</w:t>
            </w:r>
          </w:p>
        </w:tc>
        <w:tc>
          <w:tcPr>
            <w:tcW w:type="dxa" w:w="2808"/>
            <w:vAlign w:val="top"/>
          </w:tcPr>
          <w:p>
            <w:pPr>
              <w:spacing w:after="40" w:before="0"/>
            </w:pPr>
            <w:r>
              <w:rPr>
                <w:rFonts w:ascii="Arial" w:hAnsi="Arial"/>
                <w:sz w:val="15"/>
              </w:rPr>
            </w:r>
            <w:r>
              <w:rPr>
                <w:rFonts w:ascii="Arial" w:hAnsi="Arial"/>
                <w:b w:val="0"/>
                <w:sz w:val="15"/>
              </w:rPr>
              <w:t>Reusable pattern across functions or enterprise workflows.</w:t>
            </w:r>
          </w:p>
        </w:tc>
      </w:tr>
    </w:tbl>
    <w:p>
      <w:pPr>
        <w:spacing w:after="60"/>
      </w:pPr>
      <w:r>
        <w:rPr>
          <w:rFonts w:ascii="Arial" w:hAnsi="Arial"/>
          <w:i/>
          <w:color w:val="595959"/>
          <w:sz w:val="17"/>
        </w:rPr>
        <w:t>Suggested formula: Total score = Business value + Workflow repeatability + Data readiness + Technical feasibility + Risk manageability + Scalability. Require separate escalation for any high-impact safety, rights, privacy, legal, financial, cybersecurity, or autonomous-action use case regardless of numeric score.</w:t>
      </w:r>
    </w:p>
    <w:p>
      <w:pPr>
        <w:pStyle w:val="Heading1"/>
        <w:keepNext/>
        <w:spacing w:before="120" w:after="60"/>
      </w:pPr>
      <w:r>
        <w:t>Appendix B. Common AI Use-Case Patterns</w:t>
      </w:r>
    </w:p>
    <w:tbl>
      <w:tblPr>
        <w:tblStyle w:val="LightList-Accent1"/>
        <w:tblW w:type="auto" w:w="0"/>
        <w:jc w:val="center"/>
        <w:tblLook w:firstColumn="1" w:firstRow="1" w:lastColumn="0" w:lastRow="0" w:noHBand="0" w:noVBand="1" w:val="04A0"/>
      </w:tblPr>
      <w:tblGrid>
        <w:gridCol w:w="5083"/>
        <w:gridCol w:w="5083"/>
      </w:tblGrid>
      <w:tr>
        <w:tc>
          <w:tcPr>
            <w:tcW w:type="dxa" w:w="2520"/>
            <w:vAlign w:val="top"/>
            <w:shd w:fill="1F4E79"/>
          </w:tcPr>
          <w:p>
            <w:pPr>
              <w:spacing w:after="40" w:before="0"/>
            </w:pPr>
            <w:r>
              <w:rPr>
                <w:rFonts w:ascii="Arial" w:hAnsi="Arial"/>
                <w:sz w:val="15"/>
              </w:rPr>
            </w:r>
            <w:r>
              <w:rPr>
                <w:rFonts w:ascii="Arial" w:hAnsi="Arial"/>
                <w:b/>
                <w:color w:val="FFFFFF"/>
                <w:sz w:val="15"/>
              </w:rPr>
              <w:t>Pattern</w:t>
            </w:r>
          </w:p>
        </w:tc>
        <w:tc>
          <w:tcPr>
            <w:tcW w:type="dxa" w:w="7992"/>
            <w:vAlign w:val="top"/>
            <w:shd w:fill="1F4E79"/>
          </w:tcPr>
          <w:p>
            <w:pPr>
              <w:spacing w:after="40" w:before="0"/>
            </w:pPr>
            <w:r>
              <w:rPr>
                <w:rFonts w:ascii="Arial" w:hAnsi="Arial"/>
                <w:sz w:val="15"/>
              </w:rPr>
            </w:r>
            <w:r>
              <w:rPr>
                <w:rFonts w:ascii="Arial" w:hAnsi="Arial"/>
                <w:b/>
                <w:color w:val="FFFFFF"/>
                <w:sz w:val="15"/>
              </w:rPr>
              <w:t>Description</w:t>
            </w:r>
          </w:p>
        </w:tc>
      </w:tr>
      <w:tr>
        <w:tc>
          <w:tcPr>
            <w:tcW w:type="dxa" w:w="2520"/>
            <w:vAlign w:val="top"/>
          </w:tcPr>
          <w:p>
            <w:pPr>
              <w:spacing w:after="40" w:before="0"/>
            </w:pPr>
            <w:r>
              <w:rPr>
                <w:rFonts w:ascii="Arial" w:hAnsi="Arial"/>
                <w:sz w:val="15"/>
              </w:rPr>
            </w:r>
            <w:r>
              <w:rPr>
                <w:rFonts w:ascii="Arial" w:hAnsi="Arial"/>
                <w:b w:val="0"/>
                <w:sz w:val="15"/>
              </w:rPr>
              <w:t>Knowledge assistant</w:t>
            </w:r>
          </w:p>
        </w:tc>
        <w:tc>
          <w:tcPr>
            <w:tcW w:type="dxa" w:w="7992"/>
            <w:vAlign w:val="top"/>
          </w:tcPr>
          <w:p>
            <w:pPr>
              <w:spacing w:after="40" w:before="0"/>
            </w:pPr>
            <w:r>
              <w:rPr>
                <w:rFonts w:ascii="Arial" w:hAnsi="Arial"/>
                <w:sz w:val="15"/>
              </w:rPr>
            </w:r>
            <w:r>
              <w:rPr>
                <w:rFonts w:ascii="Arial" w:hAnsi="Arial"/>
                <w:b w:val="0"/>
                <w:sz w:val="15"/>
              </w:rPr>
              <w:t>Answers questions from approved policies, procedures, contracts, manuals, research, or records.</w:t>
            </w:r>
          </w:p>
        </w:tc>
      </w:tr>
      <w:tr>
        <w:tc>
          <w:tcPr>
            <w:tcW w:type="dxa" w:w="2520"/>
            <w:vAlign w:val="top"/>
          </w:tcPr>
          <w:p>
            <w:pPr>
              <w:spacing w:after="40" w:before="0"/>
            </w:pPr>
            <w:r>
              <w:rPr>
                <w:rFonts w:ascii="Arial" w:hAnsi="Arial"/>
                <w:sz w:val="15"/>
              </w:rPr>
            </w:r>
            <w:r>
              <w:rPr>
                <w:rFonts w:ascii="Arial" w:hAnsi="Arial"/>
                <w:b w:val="0"/>
                <w:sz w:val="15"/>
              </w:rPr>
              <w:t>Document summarizer</w:t>
            </w:r>
          </w:p>
        </w:tc>
        <w:tc>
          <w:tcPr>
            <w:tcW w:type="dxa" w:w="7992"/>
            <w:vAlign w:val="top"/>
          </w:tcPr>
          <w:p>
            <w:pPr>
              <w:spacing w:after="40" w:before="0"/>
            </w:pPr>
            <w:r>
              <w:rPr>
                <w:rFonts w:ascii="Arial" w:hAnsi="Arial"/>
                <w:sz w:val="15"/>
              </w:rPr>
            </w:r>
            <w:r>
              <w:rPr>
                <w:rFonts w:ascii="Arial" w:hAnsi="Arial"/>
                <w:b w:val="0"/>
                <w:sz w:val="15"/>
              </w:rPr>
              <w:t>Summarizes long documents, emails, meeting transcripts, case files, reports, or legal/regulatory materials.</w:t>
            </w:r>
          </w:p>
        </w:tc>
      </w:tr>
      <w:tr>
        <w:tc>
          <w:tcPr>
            <w:tcW w:type="dxa" w:w="2520"/>
            <w:vAlign w:val="top"/>
          </w:tcPr>
          <w:p>
            <w:pPr>
              <w:spacing w:after="40" w:before="0"/>
            </w:pPr>
            <w:r>
              <w:rPr>
                <w:rFonts w:ascii="Arial" w:hAnsi="Arial"/>
                <w:sz w:val="15"/>
              </w:rPr>
            </w:r>
            <w:r>
              <w:rPr>
                <w:rFonts w:ascii="Arial" w:hAnsi="Arial"/>
                <w:b w:val="0"/>
                <w:sz w:val="15"/>
              </w:rPr>
              <w:t>Data extraction</w:t>
            </w:r>
          </w:p>
        </w:tc>
        <w:tc>
          <w:tcPr>
            <w:tcW w:type="dxa" w:w="7992"/>
            <w:vAlign w:val="top"/>
          </w:tcPr>
          <w:p>
            <w:pPr>
              <w:spacing w:after="40" w:before="0"/>
            </w:pPr>
            <w:r>
              <w:rPr>
                <w:rFonts w:ascii="Arial" w:hAnsi="Arial"/>
                <w:sz w:val="15"/>
              </w:rPr>
            </w:r>
            <w:r>
              <w:rPr>
                <w:rFonts w:ascii="Arial" w:hAnsi="Arial"/>
                <w:b w:val="0"/>
                <w:sz w:val="15"/>
              </w:rPr>
              <w:t>Extracts fields from invoices, forms, claims, contracts, financial statements, applications, or evidence packages.</w:t>
            </w:r>
          </w:p>
        </w:tc>
      </w:tr>
      <w:tr>
        <w:tc>
          <w:tcPr>
            <w:tcW w:type="dxa" w:w="2520"/>
            <w:vAlign w:val="top"/>
          </w:tcPr>
          <w:p>
            <w:pPr>
              <w:spacing w:after="40" w:before="0"/>
            </w:pPr>
            <w:r>
              <w:rPr>
                <w:rFonts w:ascii="Arial" w:hAnsi="Arial"/>
                <w:sz w:val="15"/>
              </w:rPr>
            </w:r>
            <w:r>
              <w:rPr>
                <w:rFonts w:ascii="Arial" w:hAnsi="Arial"/>
                <w:b w:val="0"/>
                <w:sz w:val="15"/>
              </w:rPr>
              <w:t>Classification and routing</w:t>
            </w:r>
          </w:p>
        </w:tc>
        <w:tc>
          <w:tcPr>
            <w:tcW w:type="dxa" w:w="7992"/>
            <w:vAlign w:val="top"/>
          </w:tcPr>
          <w:p>
            <w:pPr>
              <w:spacing w:after="40" w:before="0"/>
            </w:pPr>
            <w:r>
              <w:rPr>
                <w:rFonts w:ascii="Arial" w:hAnsi="Arial"/>
                <w:sz w:val="15"/>
              </w:rPr>
            </w:r>
            <w:r>
              <w:rPr>
                <w:rFonts w:ascii="Arial" w:hAnsi="Arial"/>
                <w:b w:val="0"/>
                <w:sz w:val="15"/>
              </w:rPr>
              <w:t>Classifies cases, documents, requests, tickets, emails, or transactions and routes them to the right owner.</w:t>
            </w:r>
          </w:p>
        </w:tc>
      </w:tr>
      <w:tr>
        <w:tc>
          <w:tcPr>
            <w:tcW w:type="dxa" w:w="2520"/>
            <w:vAlign w:val="top"/>
          </w:tcPr>
          <w:p>
            <w:pPr>
              <w:spacing w:after="40" w:before="0"/>
            </w:pPr>
            <w:r>
              <w:rPr>
                <w:rFonts w:ascii="Arial" w:hAnsi="Arial"/>
                <w:sz w:val="15"/>
              </w:rPr>
            </w:r>
            <w:r>
              <w:rPr>
                <w:rFonts w:ascii="Arial" w:hAnsi="Arial"/>
                <w:b w:val="0"/>
                <w:sz w:val="15"/>
              </w:rPr>
              <w:t>Anomaly detection</w:t>
            </w:r>
          </w:p>
        </w:tc>
        <w:tc>
          <w:tcPr>
            <w:tcW w:type="dxa" w:w="7992"/>
            <w:vAlign w:val="top"/>
          </w:tcPr>
          <w:p>
            <w:pPr>
              <w:spacing w:after="40" w:before="0"/>
            </w:pPr>
            <w:r>
              <w:rPr>
                <w:rFonts w:ascii="Arial" w:hAnsi="Arial"/>
                <w:sz w:val="15"/>
              </w:rPr>
            </w:r>
            <w:r>
              <w:rPr>
                <w:rFonts w:ascii="Arial" w:hAnsi="Arial"/>
                <w:b w:val="0"/>
                <w:sz w:val="15"/>
              </w:rPr>
              <w:t>Finds unusual transactions, events, patterns, users, approvals, vendors, claims, or system behavior.</w:t>
            </w:r>
          </w:p>
        </w:tc>
      </w:tr>
      <w:tr>
        <w:tc>
          <w:tcPr>
            <w:tcW w:type="dxa" w:w="2520"/>
            <w:vAlign w:val="top"/>
          </w:tcPr>
          <w:p>
            <w:pPr>
              <w:spacing w:after="40" w:before="0"/>
            </w:pPr>
            <w:r>
              <w:rPr>
                <w:rFonts w:ascii="Arial" w:hAnsi="Arial"/>
                <w:sz w:val="15"/>
              </w:rPr>
            </w:r>
            <w:r>
              <w:rPr>
                <w:rFonts w:ascii="Arial" w:hAnsi="Arial"/>
                <w:b w:val="0"/>
                <w:sz w:val="15"/>
              </w:rPr>
              <w:t>Reconciliation and matching</w:t>
            </w:r>
          </w:p>
        </w:tc>
        <w:tc>
          <w:tcPr>
            <w:tcW w:type="dxa" w:w="7992"/>
            <w:vAlign w:val="top"/>
          </w:tcPr>
          <w:p>
            <w:pPr>
              <w:spacing w:after="40" w:before="0"/>
            </w:pPr>
            <w:r>
              <w:rPr>
                <w:rFonts w:ascii="Arial" w:hAnsi="Arial"/>
                <w:sz w:val="15"/>
              </w:rPr>
            </w:r>
            <w:r>
              <w:rPr>
                <w:rFonts w:ascii="Arial" w:hAnsi="Arial"/>
                <w:b w:val="0"/>
                <w:sz w:val="15"/>
              </w:rPr>
              <w:t>Matches records across systems and identifies differences, duplicates, or missing evidence.</w:t>
            </w:r>
          </w:p>
        </w:tc>
      </w:tr>
      <w:tr>
        <w:tc>
          <w:tcPr>
            <w:tcW w:type="dxa" w:w="2520"/>
            <w:vAlign w:val="top"/>
          </w:tcPr>
          <w:p>
            <w:pPr>
              <w:spacing w:after="40" w:before="0"/>
            </w:pPr>
            <w:r>
              <w:rPr>
                <w:rFonts w:ascii="Arial" w:hAnsi="Arial"/>
                <w:sz w:val="15"/>
              </w:rPr>
            </w:r>
            <w:r>
              <w:rPr>
                <w:rFonts w:ascii="Arial" w:hAnsi="Arial"/>
                <w:b w:val="0"/>
                <w:sz w:val="15"/>
              </w:rPr>
              <w:t>Predictive scoring</w:t>
            </w:r>
          </w:p>
        </w:tc>
        <w:tc>
          <w:tcPr>
            <w:tcW w:type="dxa" w:w="7992"/>
            <w:vAlign w:val="top"/>
          </w:tcPr>
          <w:p>
            <w:pPr>
              <w:spacing w:after="40" w:before="0"/>
            </w:pPr>
            <w:r>
              <w:rPr>
                <w:rFonts w:ascii="Arial" w:hAnsi="Arial"/>
                <w:sz w:val="15"/>
              </w:rPr>
            </w:r>
            <w:r>
              <w:rPr>
                <w:rFonts w:ascii="Arial" w:hAnsi="Arial"/>
                <w:b w:val="0"/>
                <w:sz w:val="15"/>
              </w:rPr>
              <w:t>Scores probability of delay, fraud, default, churn, defect, compliance failure, backlog risk, or audit issue.</w:t>
            </w:r>
          </w:p>
        </w:tc>
      </w:tr>
      <w:tr>
        <w:tc>
          <w:tcPr>
            <w:tcW w:type="dxa" w:w="2520"/>
            <w:vAlign w:val="top"/>
          </w:tcPr>
          <w:p>
            <w:pPr>
              <w:spacing w:after="40" w:before="0"/>
            </w:pPr>
            <w:r>
              <w:rPr>
                <w:rFonts w:ascii="Arial" w:hAnsi="Arial"/>
                <w:sz w:val="15"/>
              </w:rPr>
            </w:r>
            <w:r>
              <w:rPr>
                <w:rFonts w:ascii="Arial" w:hAnsi="Arial"/>
                <w:b w:val="0"/>
                <w:sz w:val="15"/>
              </w:rPr>
              <w:t>Decision support</w:t>
            </w:r>
          </w:p>
        </w:tc>
        <w:tc>
          <w:tcPr>
            <w:tcW w:type="dxa" w:w="7992"/>
            <w:vAlign w:val="top"/>
          </w:tcPr>
          <w:p>
            <w:pPr>
              <w:spacing w:after="40" w:before="0"/>
            </w:pPr>
            <w:r>
              <w:rPr>
                <w:rFonts w:ascii="Arial" w:hAnsi="Arial"/>
                <w:sz w:val="15"/>
              </w:rPr>
            </w:r>
            <w:r>
              <w:rPr>
                <w:rFonts w:ascii="Arial" w:hAnsi="Arial"/>
                <w:b w:val="0"/>
                <w:sz w:val="15"/>
              </w:rPr>
              <w:t>Presents evidence, options, risk flags, and recommended actions while preserving human decision authority.</w:t>
            </w:r>
          </w:p>
        </w:tc>
      </w:tr>
      <w:tr>
        <w:tc>
          <w:tcPr>
            <w:tcW w:type="dxa" w:w="2520"/>
            <w:vAlign w:val="top"/>
          </w:tcPr>
          <w:p>
            <w:pPr>
              <w:spacing w:after="40" w:before="0"/>
            </w:pPr>
            <w:r>
              <w:rPr>
                <w:rFonts w:ascii="Arial" w:hAnsi="Arial"/>
                <w:sz w:val="15"/>
              </w:rPr>
            </w:r>
            <w:r>
              <w:rPr>
                <w:rFonts w:ascii="Arial" w:hAnsi="Arial"/>
                <w:b w:val="0"/>
                <w:sz w:val="15"/>
              </w:rPr>
              <w:t>Draft generation</w:t>
            </w:r>
          </w:p>
        </w:tc>
        <w:tc>
          <w:tcPr>
            <w:tcW w:type="dxa" w:w="7992"/>
            <w:vAlign w:val="top"/>
          </w:tcPr>
          <w:p>
            <w:pPr>
              <w:spacing w:after="40" w:before="0"/>
            </w:pPr>
            <w:r>
              <w:rPr>
                <w:rFonts w:ascii="Arial" w:hAnsi="Arial"/>
                <w:sz w:val="15"/>
              </w:rPr>
            </w:r>
            <w:r>
              <w:rPr>
                <w:rFonts w:ascii="Arial" w:hAnsi="Arial"/>
                <w:b w:val="0"/>
                <w:sz w:val="15"/>
              </w:rPr>
              <w:t>Drafts reports, emails, memos, code, test scripts, procedures, job aids, or communications for human approval.</w:t>
            </w:r>
          </w:p>
        </w:tc>
      </w:tr>
      <w:tr>
        <w:tc>
          <w:tcPr>
            <w:tcW w:type="dxa" w:w="2520"/>
            <w:vAlign w:val="top"/>
          </w:tcPr>
          <w:p>
            <w:pPr>
              <w:spacing w:after="40" w:before="0"/>
            </w:pPr>
            <w:r>
              <w:rPr>
                <w:rFonts w:ascii="Arial" w:hAnsi="Arial"/>
                <w:sz w:val="15"/>
              </w:rPr>
            </w:r>
            <w:r>
              <w:rPr>
                <w:rFonts w:ascii="Arial" w:hAnsi="Arial"/>
                <w:b w:val="0"/>
                <w:sz w:val="15"/>
              </w:rPr>
              <w:t>Process agent</w:t>
            </w:r>
          </w:p>
        </w:tc>
        <w:tc>
          <w:tcPr>
            <w:tcW w:type="dxa" w:w="7992"/>
            <w:vAlign w:val="top"/>
          </w:tcPr>
          <w:p>
            <w:pPr>
              <w:spacing w:after="40" w:before="0"/>
            </w:pPr>
            <w:r>
              <w:rPr>
                <w:rFonts w:ascii="Arial" w:hAnsi="Arial"/>
                <w:sz w:val="15"/>
              </w:rPr>
            </w:r>
            <w:r>
              <w:rPr>
                <w:rFonts w:ascii="Arial" w:hAnsi="Arial"/>
                <w:b w:val="0"/>
                <w:sz w:val="15"/>
              </w:rPr>
              <w:t>Coordinates multistep workflows, checks status, gathers evidence, prepares actions, and escalates exceptions.</w:t>
            </w:r>
          </w:p>
        </w:tc>
      </w:tr>
      <w:tr>
        <w:tc>
          <w:tcPr>
            <w:tcW w:type="dxa" w:w="2520"/>
            <w:vAlign w:val="top"/>
          </w:tcPr>
          <w:p>
            <w:pPr>
              <w:spacing w:after="40" w:before="0"/>
            </w:pPr>
            <w:r>
              <w:rPr>
                <w:rFonts w:ascii="Arial" w:hAnsi="Arial"/>
                <w:sz w:val="15"/>
              </w:rPr>
            </w:r>
            <w:r>
              <w:rPr>
                <w:rFonts w:ascii="Arial" w:hAnsi="Arial"/>
                <w:b w:val="0"/>
                <w:sz w:val="15"/>
              </w:rPr>
              <w:t>Monitoring assistant</w:t>
            </w:r>
          </w:p>
        </w:tc>
        <w:tc>
          <w:tcPr>
            <w:tcW w:type="dxa" w:w="7992"/>
            <w:vAlign w:val="top"/>
          </w:tcPr>
          <w:p>
            <w:pPr>
              <w:spacing w:after="40" w:before="0"/>
            </w:pPr>
            <w:r>
              <w:rPr>
                <w:rFonts w:ascii="Arial" w:hAnsi="Arial"/>
                <w:sz w:val="15"/>
              </w:rPr>
            </w:r>
            <w:r>
              <w:rPr>
                <w:rFonts w:ascii="Arial" w:hAnsi="Arial"/>
                <w:b w:val="0"/>
                <w:sz w:val="15"/>
              </w:rPr>
              <w:t>Continuously watches events, logs, news, regulations, system data, or performance metrics and alerts on changes.</w:t>
            </w:r>
          </w:p>
        </w:tc>
      </w:tr>
      <w:tr>
        <w:tc>
          <w:tcPr>
            <w:tcW w:type="dxa" w:w="2520"/>
            <w:vAlign w:val="top"/>
          </w:tcPr>
          <w:p>
            <w:pPr>
              <w:spacing w:after="40" w:before="0"/>
            </w:pPr>
            <w:r>
              <w:rPr>
                <w:rFonts w:ascii="Arial" w:hAnsi="Arial"/>
                <w:sz w:val="15"/>
              </w:rPr>
            </w:r>
            <w:r>
              <w:rPr>
                <w:rFonts w:ascii="Arial" w:hAnsi="Arial"/>
                <w:b w:val="0"/>
                <w:sz w:val="15"/>
              </w:rPr>
              <w:t>Training and coaching</w:t>
            </w:r>
          </w:p>
        </w:tc>
        <w:tc>
          <w:tcPr>
            <w:tcW w:type="dxa" w:w="7992"/>
            <w:vAlign w:val="top"/>
          </w:tcPr>
          <w:p>
            <w:pPr>
              <w:spacing w:after="40" w:before="0"/>
            </w:pPr>
            <w:r>
              <w:rPr>
                <w:rFonts w:ascii="Arial" w:hAnsi="Arial"/>
                <w:sz w:val="15"/>
              </w:rPr>
            </w:r>
            <w:r>
              <w:rPr>
                <w:rFonts w:ascii="Arial" w:hAnsi="Arial"/>
                <w:b w:val="0"/>
                <w:sz w:val="15"/>
              </w:rPr>
              <w:t>Provides personalized learning, scenario practice, knowledge checks, and job-specific guidance.</w:t>
            </w:r>
          </w:p>
        </w:tc>
      </w:tr>
    </w:tbl>
    <w:p>
      <w:pPr>
        <w:pStyle w:val="Heading1"/>
        <w:keepNext/>
        <w:spacing w:before="120" w:after="60"/>
      </w:pPr>
      <w:r>
        <w:t>Appendix C. References</w:t>
      </w:r>
    </w:p>
    <w:p>
      <w:pPr>
        <w:pStyle w:val="ListBullet"/>
        <w:spacing w:after="40"/>
      </w:pPr>
      <w:r>
        <w:rPr>
          <w:rFonts w:ascii="Arial" w:hAnsi="Arial"/>
          <w:sz w:val="17"/>
        </w:rPr>
        <w:t xml:space="preserve">National Institute of Standards and Technology (2023). NIST AI Risk Management Framework 1.0. </w:t>
      </w:r>
      <w:r>
        <w:rPr>
          <w:rFonts w:ascii="Arial" w:hAnsi="Arial"/>
          <w:color w:val="1F4E79"/>
          <w:sz w:val="16"/>
        </w:rPr>
        <w:t>https://www.nist.gov/itl/ai-risk-management-framework</w:t>
      </w:r>
    </w:p>
    <w:p>
      <w:pPr>
        <w:pStyle w:val="ListBullet"/>
        <w:spacing w:after="40"/>
      </w:pPr>
      <w:r>
        <w:rPr>
          <w:rFonts w:ascii="Arial" w:hAnsi="Arial"/>
          <w:sz w:val="17"/>
        </w:rPr>
        <w:t xml:space="preserve">National Institute of Standards and Technology (2024). NIST AI RMF: Generative Artificial Intelligence Profile, NIST AI 600-1. </w:t>
      </w:r>
      <w:r>
        <w:rPr>
          <w:rFonts w:ascii="Arial" w:hAnsi="Arial"/>
          <w:color w:val="1F4E79"/>
          <w:sz w:val="16"/>
        </w:rPr>
        <w:t>https://www.nist.gov/publications/artificial-intelligence-risk-management-framework-generative-artificial-intelligence</w:t>
      </w:r>
    </w:p>
    <w:p>
      <w:pPr>
        <w:pStyle w:val="ListBullet"/>
        <w:spacing w:after="40"/>
      </w:pPr>
      <w:r>
        <w:rPr>
          <w:rFonts w:ascii="Arial" w:hAnsi="Arial"/>
          <w:sz w:val="17"/>
        </w:rPr>
        <w:t xml:space="preserve">Office of Management and Budget (2024). OMB Memorandum M-24-10, Advancing Governance, Innovation, and Risk Management for Agency Use of AI. </w:t>
      </w:r>
      <w:r>
        <w:rPr>
          <w:rFonts w:ascii="Arial" w:hAnsi="Arial"/>
          <w:color w:val="1F4E79"/>
          <w:sz w:val="16"/>
        </w:rPr>
        <w:t>https://www.whitehouse.gov/wp-content/uploads/2024/03/M-24-10-Advancing-Governance-Innovation-and-Risk-Management-for-Agency-Use-of-Artificial-Intelligence.pdf</w:t>
      </w:r>
    </w:p>
    <w:p>
      <w:pPr>
        <w:pStyle w:val="ListBullet"/>
        <w:spacing w:after="40"/>
      </w:pPr>
      <w:r>
        <w:rPr>
          <w:rFonts w:ascii="Arial" w:hAnsi="Arial"/>
          <w:sz w:val="17"/>
        </w:rPr>
        <w:t xml:space="preserve">International Organization for Standardization (2023). ISO/IEC 42001:2023 Artificial intelligence - Management system. </w:t>
      </w:r>
      <w:r>
        <w:rPr>
          <w:rFonts w:ascii="Arial" w:hAnsi="Arial"/>
          <w:color w:val="1F4E79"/>
          <w:sz w:val="16"/>
        </w:rPr>
        <w:t>https://www.iso.org/standard/42001</w:t>
      </w:r>
    </w:p>
    <w:p>
      <w:pPr>
        <w:pStyle w:val="ListBullet"/>
        <w:spacing w:after="40"/>
      </w:pPr>
      <w:r>
        <w:rPr>
          <w:rFonts w:ascii="Arial" w:hAnsi="Arial"/>
          <w:sz w:val="17"/>
        </w:rPr>
        <w:t xml:space="preserve">Open Worldwide Application Security Project (2025). OWASP Top 10 for Large Language Model Applications. </w:t>
      </w:r>
      <w:r>
        <w:rPr>
          <w:rFonts w:ascii="Arial" w:hAnsi="Arial"/>
          <w:color w:val="1F4E79"/>
          <w:sz w:val="16"/>
        </w:rPr>
        <w:t>https://owasp.org/www-project-top-10-for-large-language-model-applications/</w:t>
      </w:r>
    </w:p>
    <w:p>
      <w:pPr>
        <w:pStyle w:val="ListBullet"/>
        <w:spacing w:after="40"/>
      </w:pPr>
      <w:r>
        <w:rPr>
          <w:rFonts w:ascii="Arial" w:hAnsi="Arial"/>
          <w:sz w:val="17"/>
        </w:rPr>
        <w:t xml:space="preserve">Cybersecurity and Infrastructure Security Agency (2023-2025). CISA Roadmap for Artificial Intelligence. </w:t>
      </w:r>
      <w:r>
        <w:rPr>
          <w:rFonts w:ascii="Arial" w:hAnsi="Arial"/>
          <w:color w:val="1F4E79"/>
          <w:sz w:val="16"/>
        </w:rPr>
        <w:t>https://www.cisa.gov/resources-tools/resources/roadmap-ai</w:t>
      </w:r>
    </w:p>
    <w:p>
      <w:pPr>
        <w:pStyle w:val="ListBullet"/>
        <w:spacing w:after="40"/>
      </w:pPr>
      <w:r>
        <w:rPr>
          <w:rFonts w:ascii="Arial" w:hAnsi="Arial"/>
          <w:sz w:val="17"/>
        </w:rPr>
        <w:t xml:space="preserve">McKinsey &amp; Company / QuantumBlack (2025). The State of AI: Global Survey 2025. </w:t>
      </w:r>
      <w:r>
        <w:rPr>
          <w:rFonts w:ascii="Arial" w:hAnsi="Arial"/>
          <w:color w:val="1F4E79"/>
          <w:sz w:val="16"/>
        </w:rPr>
        <w:t>https://www.mckinsey.com/capabilities/quantumblack/our-insights/the-state-of-ai</w:t>
      </w:r>
    </w:p>
    <w:p>
      <w:pPr>
        <w:pStyle w:val="ListBullet"/>
        <w:spacing w:after="40"/>
      </w:pPr>
      <w:r>
        <w:rPr>
          <w:rFonts w:ascii="Arial" w:hAnsi="Arial"/>
          <w:sz w:val="17"/>
        </w:rPr>
        <w:t xml:space="preserve">McKinsey &amp; Company (2025). Superagency in the workplace: Empowering people to unlock AI full potential at work. </w:t>
      </w:r>
      <w:r>
        <w:rPr>
          <w:rFonts w:ascii="Arial" w:hAnsi="Arial"/>
          <w:color w:val="1F4E79"/>
          <w:sz w:val="16"/>
        </w:rPr>
        <w:t>https://www.mckinsey.com/capabilities/tech-and-ai/our-insights/superagency-in-the-workplace-empowering-people-to-unlock-ais-full-potential-at-work</w:t>
      </w:r>
    </w:p>
    <w:p>
      <w:pPr>
        <w:pStyle w:val="ListBullet"/>
        <w:spacing w:after="40"/>
      </w:pPr>
      <w:r>
        <w:rPr>
          <w:rFonts w:ascii="Arial" w:hAnsi="Arial"/>
          <w:sz w:val="17"/>
        </w:rPr>
        <w:t xml:space="preserve">Stanford Institute for Human-Centered AI (2025). The 2025 AI Index Report. </w:t>
      </w:r>
      <w:r>
        <w:rPr>
          <w:rFonts w:ascii="Arial" w:hAnsi="Arial"/>
          <w:color w:val="1F4E79"/>
          <w:sz w:val="16"/>
        </w:rPr>
        <w:t>https://hai.stanford.edu/ai-index/2025-ai-index-report</w:t>
      </w:r>
    </w:p>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Prepared July 2026 | Practical AI adoption, governance, data readiness, and scale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95959"/>
        <w:sz w:val="16"/>
      </w:rPr>
      <w:t>AI Practical Adoption Guidance and Best Practices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b/>
      <w:bCs/>
      <w:i/>
      <w:color w:val="4F81BD" w:themeColor="accent1"/>
      <w:sz w:val="16"/>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